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607E" w14:textId="77777777" w:rsidR="008F0901" w:rsidRPr="002C7131" w:rsidRDefault="00565384" w:rsidP="002C7131">
      <w:pPr>
        <w:pStyle w:val="aa"/>
        <w:jc w:val="center"/>
        <w:rPr>
          <w:rFonts w:ascii="Times New Roman" w:hAnsi="Times New Roman" w:cs="Times New Roman"/>
          <w:b/>
          <w:color w:val="auto"/>
        </w:rPr>
      </w:pPr>
      <w:r w:rsidRPr="002C7131">
        <w:rPr>
          <w:rFonts w:ascii="Times New Roman" w:hAnsi="Times New Roman" w:cs="Times New Roman"/>
          <w:b/>
          <w:color w:val="auto"/>
        </w:rPr>
        <w:t>Формативті бағалаудағы педагогикалық өлшемдердің рөлі</w:t>
      </w:r>
    </w:p>
    <w:p w14:paraId="7E14AD84" w14:textId="1E389A5E" w:rsidR="002C7131" w:rsidRPr="000552AA" w:rsidRDefault="002C7131" w:rsidP="002C7131">
      <w:pPr>
        <w:rPr>
          <w:rFonts w:cs="Times New Roman"/>
          <w:szCs w:val="28"/>
          <w:lang w:val="kk-KZ"/>
        </w:rPr>
      </w:pPr>
      <w:r w:rsidRPr="002C7131">
        <w:rPr>
          <w:rFonts w:cs="Times New Roman"/>
          <w:szCs w:val="28"/>
        </w:rPr>
        <w:t>Мәлік Ақторғын, Нұралы Әлия</w:t>
      </w:r>
      <w:r w:rsidR="000552AA">
        <w:rPr>
          <w:rFonts w:cs="Times New Roman"/>
          <w:szCs w:val="28"/>
          <w:lang w:val="en-GB"/>
        </w:rPr>
        <w:t xml:space="preserve">, </w:t>
      </w:r>
      <w:r w:rsidR="000552AA">
        <w:rPr>
          <w:rFonts w:cs="Times New Roman"/>
          <w:szCs w:val="28"/>
          <w:lang w:val="kk-KZ"/>
        </w:rPr>
        <w:t>Қалтай Нұрқабыл</w:t>
      </w:r>
    </w:p>
    <w:p w14:paraId="7A51A8CB" w14:textId="77777777" w:rsidR="002C7131" w:rsidRPr="0038261D" w:rsidRDefault="002C7131" w:rsidP="0038261D">
      <w:pPr>
        <w:rPr>
          <w:rFonts w:cs="Times New Roman"/>
          <w:szCs w:val="28"/>
        </w:rPr>
      </w:pPr>
      <w:r w:rsidRPr="0038261D">
        <w:rPr>
          <w:rFonts w:cs="Times New Roman"/>
          <w:b/>
          <w:szCs w:val="28"/>
        </w:rPr>
        <w:t>А</w:t>
      </w:r>
      <w:r w:rsidRPr="0038261D">
        <w:rPr>
          <w:rFonts w:cs="Times New Roman"/>
          <w:b/>
          <w:szCs w:val="28"/>
          <w:lang w:val="kk-KZ"/>
        </w:rPr>
        <w:t>ңдатпа</w:t>
      </w:r>
      <w:r w:rsidRPr="0038261D">
        <w:rPr>
          <w:rFonts w:cs="Times New Roman"/>
          <w:b/>
          <w:szCs w:val="28"/>
        </w:rPr>
        <w:t xml:space="preserve">: </w:t>
      </w:r>
      <w:r w:rsidRPr="0038261D">
        <w:rPr>
          <w:rFonts w:cs="Times New Roman"/>
          <w:szCs w:val="28"/>
        </w:rPr>
        <w:t>Бұл мақалада формативті бағалаудың білім беру процесіндегі орны мен педагогикалық өлшемдер арқылы жүзеге асу ерекшеліктері қарастырылады. Авторлар оқушының оқу жетістігін әділ бағалауға мүмкіндік беретін өлшемдердің мазмұнын сипаттайды. Мақалада формативті бағалаудың тиімділігі мен оны ұйымдастыру жолдарына талдау жасалып, нақты мысалдар келтірілген.</w:t>
      </w:r>
    </w:p>
    <w:p w14:paraId="29C58017" w14:textId="77777777" w:rsidR="002C7131" w:rsidRPr="0038261D" w:rsidRDefault="002C7131" w:rsidP="0038261D">
      <w:pPr>
        <w:rPr>
          <w:rFonts w:cs="Times New Roman"/>
          <w:b/>
          <w:szCs w:val="28"/>
        </w:rPr>
      </w:pPr>
      <w:r w:rsidRPr="0038261D">
        <w:rPr>
          <w:rFonts w:cs="Times New Roman"/>
          <w:b/>
          <w:szCs w:val="28"/>
        </w:rPr>
        <w:t xml:space="preserve">Кілттік сөздер: </w:t>
      </w:r>
      <w:r w:rsidRPr="0038261D">
        <w:rPr>
          <w:rFonts w:cs="Times New Roman"/>
          <w:szCs w:val="28"/>
        </w:rPr>
        <w:t>формативті бағалау, педагогикалық өлшем, оқу жетістігі, критериалды бағалау, кері байланыс, білім сапасы, бағалау әдістері</w:t>
      </w:r>
    </w:p>
    <w:p w14:paraId="18CFAE13" w14:textId="77777777" w:rsidR="009F63C2" w:rsidRPr="0038261D" w:rsidRDefault="009F63C2" w:rsidP="0038261D">
      <w:pPr>
        <w:rPr>
          <w:rFonts w:cs="Times New Roman"/>
          <w:b/>
          <w:szCs w:val="28"/>
        </w:rPr>
      </w:pPr>
    </w:p>
    <w:p w14:paraId="7255DFD2" w14:textId="77777777" w:rsidR="002C7131" w:rsidRPr="0038261D" w:rsidRDefault="002C7131" w:rsidP="0038261D">
      <w:pPr>
        <w:rPr>
          <w:rFonts w:cs="Times New Roman"/>
          <w:szCs w:val="28"/>
          <w:lang w:val="ru-RU"/>
        </w:rPr>
      </w:pPr>
      <w:r w:rsidRPr="0038261D">
        <w:rPr>
          <w:rFonts w:cs="Times New Roman"/>
          <w:b/>
          <w:szCs w:val="28"/>
          <w:lang w:val="ru-RU"/>
        </w:rPr>
        <w:t xml:space="preserve">Аннотация: </w:t>
      </w:r>
      <w:r w:rsidRPr="0038261D">
        <w:rPr>
          <w:rFonts w:cs="Times New Roman"/>
          <w:szCs w:val="28"/>
          <w:lang w:val="ru-RU"/>
        </w:rPr>
        <w:t>В статье рассматривается роль формативного оценивания в образовательном процессе и особенности его реализации с помощью педагогических измерений. Авторы описывают содержание критериев, которые позволяют объективно оценить достижения учащегося. Приведен анализ эффективности формативного оценивания и примеры его реализации.</w:t>
      </w:r>
    </w:p>
    <w:p w14:paraId="63788215" w14:textId="77777777" w:rsidR="002C7131" w:rsidRPr="0038261D" w:rsidRDefault="009F63C2" w:rsidP="0038261D">
      <w:pPr>
        <w:rPr>
          <w:rFonts w:cs="Times New Roman"/>
          <w:szCs w:val="28"/>
          <w:lang w:val="ru-RU"/>
        </w:rPr>
      </w:pPr>
      <w:r w:rsidRPr="0038261D">
        <w:rPr>
          <w:rFonts w:cs="Times New Roman"/>
          <w:b/>
          <w:szCs w:val="28"/>
          <w:lang w:val="kk-KZ"/>
        </w:rPr>
        <w:t>Ключевые слова</w:t>
      </w:r>
      <w:r w:rsidRPr="0038261D">
        <w:rPr>
          <w:rFonts w:cs="Times New Roman"/>
          <w:b/>
          <w:szCs w:val="28"/>
          <w:lang w:val="ru-RU"/>
        </w:rPr>
        <w:t xml:space="preserve">: </w:t>
      </w:r>
      <w:r w:rsidR="002C7131" w:rsidRPr="0038261D">
        <w:rPr>
          <w:rFonts w:cs="Times New Roman"/>
          <w:szCs w:val="28"/>
          <w:lang w:val="ru-RU"/>
        </w:rPr>
        <w:t>Формативное оценивание, педагогическое измерение, успеваемость в обучении, критериально-ориентированное оценивание, обратная связь, качество образования, методы оценки</w:t>
      </w:r>
    </w:p>
    <w:p w14:paraId="21235724" w14:textId="77777777" w:rsidR="002C7131" w:rsidRPr="0038261D" w:rsidRDefault="002C7131" w:rsidP="0038261D">
      <w:pPr>
        <w:rPr>
          <w:rFonts w:cs="Times New Roman"/>
          <w:szCs w:val="28"/>
          <w:lang w:val="ru-RU"/>
        </w:rPr>
      </w:pPr>
    </w:p>
    <w:p w14:paraId="63D2CF0D" w14:textId="77777777" w:rsidR="002C7131" w:rsidRPr="0038261D" w:rsidRDefault="002C7131" w:rsidP="0038261D">
      <w:pPr>
        <w:rPr>
          <w:rFonts w:cs="Times New Roman"/>
          <w:szCs w:val="28"/>
        </w:rPr>
      </w:pPr>
      <w:r w:rsidRPr="0038261D">
        <w:rPr>
          <w:rFonts w:cs="Times New Roman"/>
          <w:b/>
          <w:szCs w:val="28"/>
        </w:rPr>
        <w:t xml:space="preserve">Аnnotation: </w:t>
      </w:r>
      <w:r w:rsidRPr="0038261D">
        <w:rPr>
          <w:rFonts w:cs="Times New Roman"/>
          <w:szCs w:val="28"/>
        </w:rPr>
        <w:t xml:space="preserve">This article explores the role of formative assessment in the educational process and its implementation through pedagogical measurements. The authors describe the content of criteria that enable fair evaluation of students’ academic </w:t>
      </w:r>
      <w:r w:rsidRPr="0038261D">
        <w:rPr>
          <w:rFonts w:cs="Times New Roman"/>
          <w:szCs w:val="28"/>
        </w:rPr>
        <w:lastRenderedPageBreak/>
        <w:t>performance. The paper analyzes the effectiveness of formative assessment and presents practical examples.</w:t>
      </w:r>
    </w:p>
    <w:p w14:paraId="295E10CC" w14:textId="77777777" w:rsidR="002C7131" w:rsidRPr="0038261D" w:rsidRDefault="009F63C2" w:rsidP="0038261D">
      <w:pPr>
        <w:rPr>
          <w:rFonts w:cs="Times New Roman"/>
          <w:szCs w:val="28"/>
        </w:rPr>
      </w:pPr>
      <w:r w:rsidRPr="0038261D">
        <w:rPr>
          <w:rFonts w:cs="Times New Roman"/>
          <w:b/>
          <w:szCs w:val="28"/>
        </w:rPr>
        <w:t xml:space="preserve">Keywords: </w:t>
      </w:r>
      <w:r w:rsidR="002C7131" w:rsidRPr="0038261D">
        <w:rPr>
          <w:rFonts w:cs="Times New Roman"/>
          <w:szCs w:val="28"/>
        </w:rPr>
        <w:t>Formative assessment, pedagogical measurement, learning achievement, criterion-referenced assessment, feedback, quality of education, assessment methods</w:t>
      </w:r>
    </w:p>
    <w:p w14:paraId="18B72B3E" w14:textId="77777777" w:rsidR="002C7131" w:rsidRPr="0038261D" w:rsidRDefault="002C7131" w:rsidP="0038261D">
      <w:pPr>
        <w:rPr>
          <w:rFonts w:cs="Times New Roman"/>
          <w:szCs w:val="28"/>
        </w:rPr>
      </w:pPr>
    </w:p>
    <w:p w14:paraId="4602A7CA" w14:textId="77777777" w:rsidR="002C7131" w:rsidRPr="0038261D" w:rsidRDefault="009F63C2" w:rsidP="0038261D">
      <w:pPr>
        <w:rPr>
          <w:rFonts w:cs="Times New Roman"/>
          <w:b/>
          <w:szCs w:val="28"/>
        </w:rPr>
      </w:pPr>
      <w:r w:rsidRPr="0038261D">
        <w:rPr>
          <w:rFonts w:cs="Times New Roman"/>
          <w:b/>
          <w:szCs w:val="28"/>
        </w:rPr>
        <w:t>Кіріспе</w:t>
      </w:r>
    </w:p>
    <w:p w14:paraId="6EEBC80C" w14:textId="77777777" w:rsidR="00C1049C" w:rsidRPr="0038261D" w:rsidRDefault="00C1049C" w:rsidP="0038261D">
      <w:pPr>
        <w:rPr>
          <w:rFonts w:cs="Times New Roman"/>
          <w:szCs w:val="28"/>
        </w:rPr>
      </w:pPr>
      <w:r w:rsidRPr="0038261D">
        <w:rPr>
          <w:rFonts w:cs="Times New Roman"/>
          <w:szCs w:val="28"/>
          <w:lang w:val="ru-RU"/>
        </w:rPr>
        <w:t>Қазіргі</w:t>
      </w:r>
      <w:r w:rsidRPr="0038261D">
        <w:rPr>
          <w:rFonts w:cs="Times New Roman"/>
          <w:szCs w:val="28"/>
        </w:rPr>
        <w:t xml:space="preserve"> </w:t>
      </w:r>
      <w:r w:rsidRPr="0038261D">
        <w:rPr>
          <w:rFonts w:cs="Times New Roman"/>
          <w:szCs w:val="28"/>
          <w:lang w:val="ru-RU"/>
        </w:rPr>
        <w:t>заманғы</w:t>
      </w:r>
      <w:r w:rsidRPr="0038261D">
        <w:rPr>
          <w:rFonts w:cs="Times New Roman"/>
          <w:szCs w:val="28"/>
        </w:rPr>
        <w:t xml:space="preserve"> </w:t>
      </w:r>
      <w:r w:rsidRPr="0038261D">
        <w:rPr>
          <w:rFonts w:cs="Times New Roman"/>
          <w:szCs w:val="28"/>
          <w:lang w:val="ru-RU"/>
        </w:rPr>
        <w:t>білім</w:t>
      </w:r>
      <w:r w:rsidRPr="0038261D">
        <w:rPr>
          <w:rFonts w:cs="Times New Roman"/>
          <w:szCs w:val="28"/>
        </w:rPr>
        <w:t xml:space="preserve"> </w:t>
      </w:r>
      <w:r w:rsidRPr="0038261D">
        <w:rPr>
          <w:rFonts w:cs="Times New Roman"/>
          <w:szCs w:val="28"/>
          <w:lang w:val="ru-RU"/>
        </w:rPr>
        <w:t>беру</w:t>
      </w:r>
      <w:r w:rsidRPr="0038261D">
        <w:rPr>
          <w:rFonts w:cs="Times New Roman"/>
          <w:szCs w:val="28"/>
        </w:rPr>
        <w:t xml:space="preserve"> </w:t>
      </w:r>
      <w:r w:rsidRPr="0038261D">
        <w:rPr>
          <w:rFonts w:cs="Times New Roman"/>
          <w:szCs w:val="28"/>
          <w:lang w:val="ru-RU"/>
        </w:rPr>
        <w:t>жүйесінде</w:t>
      </w:r>
      <w:r w:rsidRPr="0038261D">
        <w:rPr>
          <w:rFonts w:cs="Times New Roman"/>
          <w:szCs w:val="28"/>
        </w:rPr>
        <w:t xml:space="preserve"> </w:t>
      </w:r>
      <w:r w:rsidRPr="0038261D">
        <w:rPr>
          <w:rFonts w:cs="Times New Roman"/>
          <w:szCs w:val="28"/>
          <w:lang w:val="ru-RU"/>
        </w:rPr>
        <w:t>оқушылардың</w:t>
      </w:r>
      <w:r w:rsidRPr="0038261D">
        <w:rPr>
          <w:rFonts w:cs="Times New Roman"/>
          <w:szCs w:val="28"/>
        </w:rPr>
        <w:t xml:space="preserve"> </w:t>
      </w:r>
      <w:r w:rsidRPr="0038261D">
        <w:rPr>
          <w:rFonts w:cs="Times New Roman"/>
          <w:szCs w:val="28"/>
          <w:lang w:val="ru-RU"/>
        </w:rPr>
        <w:t>жетістіктерін</w:t>
      </w:r>
      <w:r w:rsidRPr="0038261D">
        <w:rPr>
          <w:rFonts w:cs="Times New Roman"/>
          <w:szCs w:val="28"/>
        </w:rPr>
        <w:t xml:space="preserve"> </w:t>
      </w:r>
      <w:r w:rsidRPr="0038261D">
        <w:rPr>
          <w:rFonts w:cs="Times New Roman"/>
          <w:szCs w:val="28"/>
          <w:lang w:val="ru-RU"/>
        </w:rPr>
        <w:t>бағалау</w:t>
      </w:r>
      <w:r w:rsidRPr="0038261D">
        <w:rPr>
          <w:rFonts w:cs="Times New Roman"/>
          <w:szCs w:val="28"/>
        </w:rPr>
        <w:t xml:space="preserve"> </w:t>
      </w:r>
      <w:r w:rsidRPr="0038261D">
        <w:rPr>
          <w:rFonts w:cs="Times New Roman"/>
          <w:szCs w:val="28"/>
          <w:lang w:val="ru-RU"/>
        </w:rPr>
        <w:t>тек</w:t>
      </w:r>
      <w:r w:rsidRPr="0038261D">
        <w:rPr>
          <w:rFonts w:cs="Times New Roman"/>
          <w:szCs w:val="28"/>
        </w:rPr>
        <w:t xml:space="preserve"> </w:t>
      </w:r>
      <w:r w:rsidRPr="0038261D">
        <w:rPr>
          <w:rFonts w:cs="Times New Roman"/>
          <w:szCs w:val="28"/>
          <w:lang w:val="ru-RU"/>
        </w:rPr>
        <w:t>нәтиже</w:t>
      </w:r>
      <w:r w:rsidRPr="0038261D">
        <w:rPr>
          <w:rFonts w:cs="Times New Roman"/>
          <w:szCs w:val="28"/>
        </w:rPr>
        <w:t xml:space="preserve"> </w:t>
      </w:r>
      <w:r w:rsidRPr="0038261D">
        <w:rPr>
          <w:rFonts w:cs="Times New Roman"/>
          <w:szCs w:val="28"/>
          <w:lang w:val="ru-RU"/>
        </w:rPr>
        <w:t>көрсеткіші</w:t>
      </w:r>
      <w:r w:rsidRPr="0038261D">
        <w:rPr>
          <w:rFonts w:cs="Times New Roman"/>
          <w:szCs w:val="28"/>
        </w:rPr>
        <w:t xml:space="preserve"> </w:t>
      </w:r>
      <w:r w:rsidRPr="0038261D">
        <w:rPr>
          <w:rFonts w:cs="Times New Roman"/>
          <w:szCs w:val="28"/>
          <w:lang w:val="ru-RU"/>
        </w:rPr>
        <w:t>ретінде</w:t>
      </w:r>
      <w:r w:rsidRPr="0038261D">
        <w:rPr>
          <w:rFonts w:cs="Times New Roman"/>
          <w:szCs w:val="28"/>
        </w:rPr>
        <w:t xml:space="preserve"> </w:t>
      </w:r>
      <w:r w:rsidRPr="0038261D">
        <w:rPr>
          <w:rFonts w:cs="Times New Roman"/>
          <w:szCs w:val="28"/>
          <w:lang w:val="ru-RU"/>
        </w:rPr>
        <w:t>емес</w:t>
      </w:r>
      <w:r w:rsidRPr="0038261D">
        <w:rPr>
          <w:rFonts w:cs="Times New Roman"/>
          <w:szCs w:val="28"/>
        </w:rPr>
        <w:t xml:space="preserve">, </w:t>
      </w:r>
      <w:r w:rsidRPr="0038261D">
        <w:rPr>
          <w:rFonts w:cs="Times New Roman"/>
          <w:szCs w:val="28"/>
          <w:lang w:val="ru-RU"/>
        </w:rPr>
        <w:t>оқу</w:t>
      </w:r>
      <w:r w:rsidRPr="0038261D">
        <w:rPr>
          <w:rFonts w:cs="Times New Roman"/>
          <w:szCs w:val="28"/>
        </w:rPr>
        <w:t xml:space="preserve"> </w:t>
      </w:r>
      <w:r w:rsidR="0038261D" w:rsidRPr="0038261D">
        <w:rPr>
          <w:rFonts w:cs="Times New Roman"/>
          <w:szCs w:val="28"/>
          <w:lang w:val="ru-RU"/>
        </w:rPr>
        <w:t>барысын</w:t>
      </w:r>
      <w:r w:rsidRPr="0038261D">
        <w:rPr>
          <w:rFonts w:cs="Times New Roman"/>
          <w:szCs w:val="28"/>
        </w:rPr>
        <w:t xml:space="preserve"> </w:t>
      </w:r>
      <w:r w:rsidR="0038261D" w:rsidRPr="0038261D">
        <w:rPr>
          <w:rFonts w:cs="Times New Roman"/>
          <w:szCs w:val="28"/>
          <w:lang w:val="ru-RU"/>
        </w:rPr>
        <w:t>оңтайлы</w:t>
      </w:r>
      <w:r w:rsidRPr="0038261D">
        <w:rPr>
          <w:rFonts w:cs="Times New Roman"/>
          <w:szCs w:val="28"/>
        </w:rPr>
        <w:t xml:space="preserve"> </w:t>
      </w:r>
      <w:r w:rsidRPr="0038261D">
        <w:rPr>
          <w:rFonts w:cs="Times New Roman"/>
          <w:szCs w:val="28"/>
          <w:lang w:val="ru-RU"/>
        </w:rPr>
        <w:t>ұйымдастырудың</w:t>
      </w:r>
      <w:r w:rsidRPr="0038261D">
        <w:rPr>
          <w:rFonts w:cs="Times New Roman"/>
          <w:szCs w:val="28"/>
        </w:rPr>
        <w:t>,</w:t>
      </w:r>
      <w:r w:rsidRPr="0038261D">
        <w:rPr>
          <w:rFonts w:cs="Times New Roman"/>
          <w:szCs w:val="28"/>
          <w:lang w:val="ru-RU"/>
        </w:rPr>
        <w:t>білім</w:t>
      </w:r>
      <w:r w:rsidR="0038261D" w:rsidRPr="0038261D">
        <w:rPr>
          <w:rFonts w:cs="Times New Roman"/>
          <w:szCs w:val="28"/>
        </w:rPr>
        <w:t xml:space="preserve"> </w:t>
      </w:r>
      <w:r w:rsidRPr="0038261D">
        <w:rPr>
          <w:rFonts w:cs="Times New Roman"/>
          <w:szCs w:val="28"/>
          <w:lang w:val="ru-RU"/>
        </w:rPr>
        <w:t>сапасын</w:t>
      </w:r>
      <w:r w:rsidRPr="0038261D">
        <w:rPr>
          <w:rFonts w:cs="Times New Roman"/>
          <w:szCs w:val="28"/>
        </w:rPr>
        <w:t xml:space="preserve"> </w:t>
      </w:r>
      <w:r w:rsidR="0038261D" w:rsidRPr="0038261D">
        <w:rPr>
          <w:rFonts w:cs="Times New Roman"/>
          <w:szCs w:val="28"/>
          <w:lang w:val="ru-RU"/>
        </w:rPr>
        <w:t>нығайту</w:t>
      </w:r>
      <w:r w:rsidRPr="0038261D">
        <w:rPr>
          <w:rFonts w:cs="Times New Roman"/>
          <w:szCs w:val="28"/>
          <w:lang w:val="ru-RU"/>
        </w:rPr>
        <w:t>дың</w:t>
      </w:r>
      <w:r w:rsidRPr="0038261D">
        <w:rPr>
          <w:rFonts w:cs="Times New Roman"/>
          <w:szCs w:val="28"/>
        </w:rPr>
        <w:t xml:space="preserve"> </w:t>
      </w:r>
      <w:r w:rsidRPr="0038261D">
        <w:rPr>
          <w:rFonts w:cs="Times New Roman"/>
          <w:szCs w:val="28"/>
          <w:lang w:val="ru-RU"/>
        </w:rPr>
        <w:t>маңызды</w:t>
      </w:r>
      <w:r w:rsidRPr="0038261D">
        <w:rPr>
          <w:rFonts w:cs="Times New Roman"/>
          <w:szCs w:val="28"/>
        </w:rPr>
        <w:t xml:space="preserve"> </w:t>
      </w:r>
      <w:r w:rsidRPr="0038261D">
        <w:rPr>
          <w:rFonts w:cs="Times New Roman"/>
          <w:szCs w:val="28"/>
          <w:lang w:val="ru-RU"/>
        </w:rPr>
        <w:t>құралы</w:t>
      </w:r>
      <w:r w:rsidRPr="0038261D">
        <w:rPr>
          <w:rFonts w:cs="Times New Roman"/>
          <w:szCs w:val="28"/>
        </w:rPr>
        <w:t xml:space="preserve"> </w:t>
      </w:r>
      <w:r w:rsidR="0038261D" w:rsidRPr="0038261D">
        <w:rPr>
          <w:rFonts w:cs="Times New Roman"/>
          <w:szCs w:val="28"/>
          <w:lang w:val="ru-RU"/>
        </w:rPr>
        <w:t>болып</w:t>
      </w:r>
      <w:r w:rsidRPr="0038261D">
        <w:rPr>
          <w:rFonts w:cs="Times New Roman"/>
          <w:szCs w:val="28"/>
        </w:rPr>
        <w:t xml:space="preserve"> </w:t>
      </w:r>
      <w:r w:rsidRPr="0038261D">
        <w:rPr>
          <w:rFonts w:cs="Times New Roman"/>
          <w:szCs w:val="28"/>
          <w:lang w:val="ru-RU"/>
        </w:rPr>
        <w:t>қарастырылады</w:t>
      </w:r>
      <w:r w:rsidRPr="0038261D">
        <w:rPr>
          <w:rFonts w:cs="Times New Roman"/>
          <w:szCs w:val="28"/>
        </w:rPr>
        <w:t xml:space="preserve">. </w:t>
      </w:r>
      <w:r w:rsidRPr="0038261D">
        <w:rPr>
          <w:rFonts w:cs="Times New Roman"/>
          <w:szCs w:val="28"/>
          <w:lang w:val="ru-RU"/>
        </w:rPr>
        <w:t>Соның</w:t>
      </w:r>
      <w:r w:rsidRPr="0038261D">
        <w:rPr>
          <w:rFonts w:cs="Times New Roman"/>
          <w:szCs w:val="28"/>
        </w:rPr>
        <w:t xml:space="preserve"> </w:t>
      </w:r>
      <w:r w:rsidRPr="0038261D">
        <w:rPr>
          <w:rFonts w:cs="Times New Roman"/>
          <w:szCs w:val="28"/>
          <w:lang w:val="ru-RU"/>
        </w:rPr>
        <w:t>ішінде</w:t>
      </w:r>
      <w:r w:rsidRPr="0038261D">
        <w:rPr>
          <w:rFonts w:cs="Times New Roman"/>
          <w:szCs w:val="28"/>
        </w:rPr>
        <w:t xml:space="preserve"> </w:t>
      </w:r>
      <w:r w:rsidRPr="0038261D">
        <w:rPr>
          <w:rFonts w:cs="Times New Roman"/>
          <w:szCs w:val="28"/>
          <w:lang w:val="ru-RU"/>
        </w:rPr>
        <w:t>формативті</w:t>
      </w:r>
      <w:r w:rsidRPr="0038261D">
        <w:rPr>
          <w:rFonts w:cs="Times New Roman"/>
          <w:szCs w:val="28"/>
        </w:rPr>
        <w:t xml:space="preserve"> </w:t>
      </w:r>
      <w:r w:rsidRPr="0038261D">
        <w:rPr>
          <w:rFonts w:cs="Times New Roman"/>
          <w:szCs w:val="28"/>
          <w:lang w:val="ru-RU"/>
        </w:rPr>
        <w:t>бағалау</w:t>
      </w:r>
      <w:r w:rsidRPr="0038261D">
        <w:rPr>
          <w:rFonts w:cs="Times New Roman"/>
          <w:szCs w:val="28"/>
        </w:rPr>
        <w:t xml:space="preserve"> — </w:t>
      </w:r>
      <w:r w:rsidRPr="0038261D">
        <w:rPr>
          <w:rFonts w:cs="Times New Roman"/>
          <w:szCs w:val="28"/>
          <w:lang w:val="ru-RU"/>
        </w:rPr>
        <w:t>оқушының</w:t>
      </w:r>
      <w:r w:rsidRPr="0038261D">
        <w:rPr>
          <w:rFonts w:cs="Times New Roman"/>
          <w:szCs w:val="28"/>
        </w:rPr>
        <w:t xml:space="preserve"> </w:t>
      </w:r>
      <w:r w:rsidR="0038261D" w:rsidRPr="0038261D">
        <w:rPr>
          <w:rFonts w:cs="Times New Roman"/>
          <w:szCs w:val="28"/>
          <w:lang w:val="ru-RU"/>
        </w:rPr>
        <w:t>сабақ</w:t>
      </w:r>
      <w:r w:rsidRPr="0038261D">
        <w:rPr>
          <w:rFonts w:cs="Times New Roman"/>
          <w:szCs w:val="28"/>
        </w:rPr>
        <w:t xml:space="preserve"> </w:t>
      </w:r>
      <w:r w:rsidRPr="0038261D">
        <w:rPr>
          <w:rFonts w:cs="Times New Roman"/>
          <w:szCs w:val="28"/>
          <w:lang w:val="ru-RU"/>
        </w:rPr>
        <w:t>барысындағы</w:t>
      </w:r>
      <w:r w:rsidRPr="0038261D">
        <w:rPr>
          <w:rFonts w:cs="Times New Roman"/>
          <w:szCs w:val="28"/>
        </w:rPr>
        <w:t xml:space="preserve"> </w:t>
      </w:r>
      <w:r w:rsidRPr="0038261D">
        <w:rPr>
          <w:rFonts w:cs="Times New Roman"/>
          <w:szCs w:val="28"/>
          <w:lang w:val="ru-RU"/>
        </w:rPr>
        <w:t>жетістіктері</w:t>
      </w:r>
      <w:r w:rsidRPr="0038261D">
        <w:rPr>
          <w:rFonts w:cs="Times New Roman"/>
          <w:szCs w:val="28"/>
        </w:rPr>
        <w:t xml:space="preserve"> </w:t>
      </w:r>
      <w:r w:rsidRPr="0038261D">
        <w:rPr>
          <w:rFonts w:cs="Times New Roman"/>
          <w:szCs w:val="28"/>
          <w:lang w:val="ru-RU"/>
        </w:rPr>
        <w:t>мен</w:t>
      </w:r>
      <w:r w:rsidRPr="0038261D">
        <w:rPr>
          <w:rFonts w:cs="Times New Roman"/>
          <w:szCs w:val="28"/>
        </w:rPr>
        <w:t xml:space="preserve"> </w:t>
      </w:r>
      <w:r w:rsidRPr="0038261D">
        <w:rPr>
          <w:rFonts w:cs="Times New Roman"/>
          <w:szCs w:val="28"/>
          <w:lang w:val="ru-RU"/>
        </w:rPr>
        <w:t>қиындықтарын</w:t>
      </w:r>
      <w:r w:rsidR="0038261D" w:rsidRPr="0038261D">
        <w:rPr>
          <w:rFonts w:cs="Times New Roman"/>
          <w:szCs w:val="28"/>
        </w:rPr>
        <w:t xml:space="preserve"> </w:t>
      </w:r>
      <w:r w:rsidRPr="0038261D">
        <w:rPr>
          <w:rFonts w:cs="Times New Roman"/>
          <w:szCs w:val="28"/>
          <w:lang w:val="ru-RU"/>
        </w:rPr>
        <w:t>дереу</w:t>
      </w:r>
      <w:r w:rsidR="0038261D" w:rsidRPr="0038261D">
        <w:rPr>
          <w:rFonts w:cs="Times New Roman"/>
          <w:szCs w:val="28"/>
        </w:rPr>
        <w:t xml:space="preserve"> </w:t>
      </w:r>
      <w:r w:rsidRPr="0038261D">
        <w:rPr>
          <w:rFonts w:cs="Times New Roman"/>
          <w:szCs w:val="28"/>
          <w:lang w:val="ru-RU"/>
        </w:rPr>
        <w:t>анықтап</w:t>
      </w:r>
      <w:r w:rsidRPr="0038261D">
        <w:rPr>
          <w:rFonts w:cs="Times New Roman"/>
          <w:szCs w:val="28"/>
        </w:rPr>
        <w:t xml:space="preserve">, </w:t>
      </w:r>
      <w:r w:rsidRPr="0038261D">
        <w:rPr>
          <w:rFonts w:cs="Times New Roman"/>
          <w:szCs w:val="28"/>
          <w:lang w:val="ru-RU"/>
        </w:rPr>
        <w:t>оған</w:t>
      </w:r>
      <w:r w:rsidRPr="0038261D">
        <w:rPr>
          <w:rFonts w:cs="Times New Roman"/>
          <w:szCs w:val="28"/>
        </w:rPr>
        <w:t xml:space="preserve"> </w:t>
      </w:r>
      <w:r w:rsidRPr="0038261D">
        <w:rPr>
          <w:rFonts w:cs="Times New Roman"/>
          <w:szCs w:val="28"/>
          <w:lang w:val="ru-RU"/>
        </w:rPr>
        <w:t>бағыт</w:t>
      </w:r>
      <w:r w:rsidRPr="0038261D">
        <w:rPr>
          <w:rFonts w:cs="Times New Roman"/>
          <w:szCs w:val="28"/>
        </w:rPr>
        <w:t>-</w:t>
      </w:r>
      <w:r w:rsidRPr="0038261D">
        <w:rPr>
          <w:rFonts w:cs="Times New Roman"/>
          <w:szCs w:val="28"/>
          <w:lang w:val="ru-RU"/>
        </w:rPr>
        <w:t>бағдар</w:t>
      </w:r>
      <w:r w:rsidRPr="0038261D">
        <w:rPr>
          <w:rFonts w:cs="Times New Roman"/>
          <w:szCs w:val="28"/>
        </w:rPr>
        <w:t xml:space="preserve"> </w:t>
      </w:r>
      <w:r w:rsidRPr="0038261D">
        <w:rPr>
          <w:rFonts w:cs="Times New Roman"/>
          <w:szCs w:val="28"/>
          <w:lang w:val="ru-RU"/>
        </w:rPr>
        <w:t>беретін</w:t>
      </w:r>
      <w:r w:rsidRPr="0038261D">
        <w:rPr>
          <w:rFonts w:cs="Times New Roman"/>
          <w:szCs w:val="28"/>
        </w:rPr>
        <w:t xml:space="preserve">, </w:t>
      </w:r>
      <w:r w:rsidRPr="0038261D">
        <w:rPr>
          <w:rFonts w:cs="Times New Roman"/>
          <w:szCs w:val="28"/>
          <w:lang w:val="ru-RU"/>
        </w:rPr>
        <w:t>оқу</w:t>
      </w:r>
      <w:r w:rsidRPr="0038261D">
        <w:rPr>
          <w:rFonts w:cs="Times New Roman"/>
          <w:szCs w:val="28"/>
        </w:rPr>
        <w:t xml:space="preserve"> </w:t>
      </w:r>
      <w:r w:rsidRPr="0038261D">
        <w:rPr>
          <w:rFonts w:cs="Times New Roman"/>
          <w:szCs w:val="28"/>
          <w:lang w:val="ru-RU"/>
        </w:rPr>
        <w:t>сапасына</w:t>
      </w:r>
      <w:r w:rsidRPr="0038261D">
        <w:rPr>
          <w:rFonts w:cs="Times New Roman"/>
          <w:szCs w:val="28"/>
        </w:rPr>
        <w:t xml:space="preserve"> </w:t>
      </w:r>
      <w:r w:rsidRPr="0038261D">
        <w:rPr>
          <w:rFonts w:cs="Times New Roman"/>
          <w:szCs w:val="28"/>
          <w:lang w:val="ru-RU"/>
        </w:rPr>
        <w:t>оң</w:t>
      </w:r>
      <w:r w:rsidRPr="0038261D">
        <w:rPr>
          <w:rFonts w:cs="Times New Roman"/>
          <w:szCs w:val="28"/>
        </w:rPr>
        <w:t xml:space="preserve"> </w:t>
      </w:r>
      <w:r w:rsidRPr="0038261D">
        <w:rPr>
          <w:rFonts w:cs="Times New Roman"/>
          <w:szCs w:val="28"/>
          <w:lang w:val="ru-RU"/>
        </w:rPr>
        <w:t>ықпал</w:t>
      </w:r>
      <w:r w:rsidRPr="0038261D">
        <w:rPr>
          <w:rFonts w:cs="Times New Roman"/>
          <w:szCs w:val="28"/>
        </w:rPr>
        <w:t xml:space="preserve"> </w:t>
      </w:r>
      <w:r w:rsidRPr="0038261D">
        <w:rPr>
          <w:rFonts w:cs="Times New Roman"/>
          <w:szCs w:val="28"/>
          <w:lang w:val="ru-RU"/>
        </w:rPr>
        <w:t>ететін</w:t>
      </w:r>
      <w:r w:rsidRPr="0038261D">
        <w:rPr>
          <w:rFonts w:cs="Times New Roman"/>
          <w:szCs w:val="28"/>
        </w:rPr>
        <w:t xml:space="preserve"> </w:t>
      </w:r>
      <w:r w:rsidRPr="0038261D">
        <w:rPr>
          <w:rFonts w:cs="Times New Roman"/>
          <w:szCs w:val="28"/>
          <w:lang w:val="ru-RU"/>
        </w:rPr>
        <w:t>маңызды</w:t>
      </w:r>
      <w:r w:rsidRPr="0038261D">
        <w:rPr>
          <w:rFonts w:cs="Times New Roman"/>
          <w:szCs w:val="28"/>
        </w:rPr>
        <w:t xml:space="preserve"> </w:t>
      </w:r>
      <w:r w:rsidRPr="0038261D">
        <w:rPr>
          <w:rFonts w:cs="Times New Roman"/>
          <w:szCs w:val="28"/>
          <w:lang w:val="ru-RU"/>
        </w:rPr>
        <w:t>тәсілдердің</w:t>
      </w:r>
      <w:r w:rsidRPr="0038261D">
        <w:rPr>
          <w:rFonts w:cs="Times New Roman"/>
          <w:szCs w:val="28"/>
        </w:rPr>
        <w:t xml:space="preserve"> </w:t>
      </w:r>
      <w:r w:rsidRPr="0038261D">
        <w:rPr>
          <w:rFonts w:cs="Times New Roman"/>
          <w:szCs w:val="28"/>
          <w:lang w:val="ru-RU"/>
        </w:rPr>
        <w:t>бірі</w:t>
      </w:r>
      <w:r w:rsidRPr="0038261D">
        <w:rPr>
          <w:rFonts w:cs="Times New Roman"/>
          <w:szCs w:val="28"/>
        </w:rPr>
        <w:t xml:space="preserve"> </w:t>
      </w:r>
      <w:r w:rsidRPr="0038261D">
        <w:rPr>
          <w:rFonts w:cs="Times New Roman"/>
          <w:szCs w:val="28"/>
          <w:lang w:val="ru-RU"/>
        </w:rPr>
        <w:t>болып</w:t>
      </w:r>
      <w:r w:rsidR="0038261D" w:rsidRPr="0038261D">
        <w:rPr>
          <w:rFonts w:cs="Times New Roman"/>
          <w:szCs w:val="28"/>
        </w:rPr>
        <w:t xml:space="preserve"> </w:t>
      </w:r>
      <w:r w:rsidRPr="0038261D">
        <w:rPr>
          <w:rFonts w:cs="Times New Roman"/>
          <w:szCs w:val="28"/>
          <w:lang w:val="ru-RU"/>
        </w:rPr>
        <w:t>есептеледі</w:t>
      </w:r>
      <w:r w:rsidRPr="0038261D">
        <w:rPr>
          <w:rFonts w:cs="Times New Roman"/>
          <w:szCs w:val="28"/>
        </w:rPr>
        <w:t>.</w:t>
      </w:r>
      <w:r w:rsidRPr="0038261D">
        <w:rPr>
          <w:rFonts w:cs="Times New Roman"/>
          <w:szCs w:val="28"/>
          <w:lang w:val="ru-RU"/>
        </w:rPr>
        <w:t>Бұл</w:t>
      </w:r>
      <w:r w:rsidRPr="0038261D">
        <w:rPr>
          <w:rFonts w:cs="Times New Roman"/>
          <w:szCs w:val="28"/>
        </w:rPr>
        <w:t xml:space="preserve"> </w:t>
      </w:r>
      <w:r w:rsidRPr="0038261D">
        <w:rPr>
          <w:rFonts w:cs="Times New Roman"/>
          <w:szCs w:val="28"/>
          <w:lang w:val="ru-RU"/>
        </w:rPr>
        <w:t>бағалау</w:t>
      </w:r>
      <w:r w:rsidRPr="0038261D">
        <w:rPr>
          <w:rFonts w:cs="Times New Roman"/>
          <w:szCs w:val="28"/>
        </w:rPr>
        <w:t xml:space="preserve"> </w:t>
      </w:r>
      <w:r w:rsidRPr="0038261D">
        <w:rPr>
          <w:rFonts w:cs="Times New Roman"/>
          <w:szCs w:val="28"/>
          <w:lang w:val="ru-RU"/>
        </w:rPr>
        <w:t>түрі</w:t>
      </w:r>
      <w:r w:rsidRPr="0038261D">
        <w:rPr>
          <w:rFonts w:cs="Times New Roman"/>
          <w:szCs w:val="28"/>
        </w:rPr>
        <w:t xml:space="preserve"> </w:t>
      </w:r>
      <w:r w:rsidRPr="0038261D">
        <w:rPr>
          <w:rFonts w:cs="Times New Roman"/>
          <w:szCs w:val="28"/>
          <w:lang w:val="ru-RU"/>
        </w:rPr>
        <w:t>оқушы</w:t>
      </w:r>
      <w:r w:rsidRPr="0038261D">
        <w:rPr>
          <w:rFonts w:cs="Times New Roman"/>
          <w:szCs w:val="28"/>
        </w:rPr>
        <w:t xml:space="preserve"> </w:t>
      </w:r>
      <w:r w:rsidRPr="0038261D">
        <w:rPr>
          <w:rFonts w:cs="Times New Roman"/>
          <w:szCs w:val="28"/>
          <w:lang w:val="ru-RU"/>
        </w:rPr>
        <w:t>мен</w:t>
      </w:r>
      <w:r w:rsidR="0038261D" w:rsidRPr="0038261D">
        <w:rPr>
          <w:rFonts w:cs="Times New Roman"/>
          <w:szCs w:val="28"/>
        </w:rPr>
        <w:t xml:space="preserve"> </w:t>
      </w:r>
      <w:r w:rsidRPr="0038261D">
        <w:rPr>
          <w:rFonts w:cs="Times New Roman"/>
          <w:szCs w:val="28"/>
          <w:lang w:val="ru-RU"/>
        </w:rPr>
        <w:t>ұстаз</w:t>
      </w:r>
      <w:r w:rsidR="0038261D" w:rsidRPr="0038261D">
        <w:rPr>
          <w:rFonts w:cs="Times New Roman"/>
          <w:szCs w:val="28"/>
        </w:rPr>
        <w:t xml:space="preserve"> </w:t>
      </w:r>
      <w:r w:rsidRPr="0038261D">
        <w:rPr>
          <w:rFonts w:cs="Times New Roman"/>
          <w:szCs w:val="28"/>
          <w:lang w:val="ru-RU"/>
        </w:rPr>
        <w:t>арасындағы</w:t>
      </w:r>
      <w:r w:rsidRPr="0038261D">
        <w:rPr>
          <w:rFonts w:cs="Times New Roman"/>
          <w:szCs w:val="28"/>
        </w:rPr>
        <w:t xml:space="preserve"> </w:t>
      </w:r>
      <w:r w:rsidRPr="0038261D">
        <w:rPr>
          <w:rFonts w:cs="Times New Roman"/>
          <w:szCs w:val="28"/>
          <w:lang w:val="ru-RU"/>
        </w:rPr>
        <w:t>кері</w:t>
      </w:r>
      <w:r w:rsidRPr="0038261D">
        <w:rPr>
          <w:rFonts w:cs="Times New Roman"/>
          <w:szCs w:val="28"/>
        </w:rPr>
        <w:t xml:space="preserve"> </w:t>
      </w:r>
      <w:r w:rsidRPr="0038261D">
        <w:rPr>
          <w:rFonts w:cs="Times New Roman"/>
          <w:szCs w:val="28"/>
          <w:lang w:val="ru-RU"/>
        </w:rPr>
        <w:t>байланыстың</w:t>
      </w:r>
      <w:r w:rsidRPr="0038261D">
        <w:rPr>
          <w:rFonts w:cs="Times New Roman"/>
          <w:szCs w:val="28"/>
        </w:rPr>
        <w:t xml:space="preserve"> </w:t>
      </w:r>
      <w:r w:rsidRPr="0038261D">
        <w:rPr>
          <w:rFonts w:cs="Times New Roman"/>
          <w:szCs w:val="28"/>
          <w:lang w:val="ru-RU"/>
        </w:rPr>
        <w:t>сапасын</w:t>
      </w:r>
      <w:r w:rsidRPr="0038261D">
        <w:rPr>
          <w:rFonts w:cs="Times New Roman"/>
          <w:szCs w:val="28"/>
        </w:rPr>
        <w:t xml:space="preserve"> </w:t>
      </w:r>
      <w:r w:rsidRPr="0038261D">
        <w:rPr>
          <w:rFonts w:cs="Times New Roman"/>
          <w:szCs w:val="28"/>
          <w:lang w:val="ru-RU"/>
        </w:rPr>
        <w:t>арттырумен</w:t>
      </w:r>
      <w:r w:rsidRPr="0038261D">
        <w:rPr>
          <w:rFonts w:cs="Times New Roman"/>
          <w:szCs w:val="28"/>
        </w:rPr>
        <w:t xml:space="preserve"> </w:t>
      </w:r>
      <w:r w:rsidRPr="0038261D">
        <w:rPr>
          <w:rFonts w:cs="Times New Roman"/>
          <w:szCs w:val="28"/>
          <w:lang w:val="ru-RU"/>
        </w:rPr>
        <w:t>қатар</w:t>
      </w:r>
      <w:r w:rsidRPr="0038261D">
        <w:rPr>
          <w:rFonts w:cs="Times New Roman"/>
          <w:szCs w:val="28"/>
        </w:rPr>
        <w:t xml:space="preserve">, </w:t>
      </w:r>
      <w:r w:rsidRPr="0038261D">
        <w:rPr>
          <w:rFonts w:cs="Times New Roman"/>
          <w:szCs w:val="28"/>
          <w:lang w:val="ru-RU"/>
        </w:rPr>
        <w:t>білім</w:t>
      </w:r>
      <w:r w:rsidRPr="0038261D">
        <w:rPr>
          <w:rFonts w:cs="Times New Roman"/>
          <w:szCs w:val="28"/>
        </w:rPr>
        <w:t xml:space="preserve"> </w:t>
      </w:r>
      <w:r w:rsidRPr="0038261D">
        <w:rPr>
          <w:rFonts w:cs="Times New Roman"/>
          <w:szCs w:val="28"/>
          <w:lang w:val="ru-RU"/>
        </w:rPr>
        <w:t>беру</w:t>
      </w:r>
      <w:r w:rsidRPr="0038261D">
        <w:rPr>
          <w:rFonts w:cs="Times New Roman"/>
          <w:szCs w:val="28"/>
        </w:rPr>
        <w:t xml:space="preserve"> </w:t>
      </w:r>
      <w:r w:rsidRPr="0038261D">
        <w:rPr>
          <w:rFonts w:cs="Times New Roman"/>
          <w:szCs w:val="28"/>
          <w:lang w:val="ru-RU"/>
        </w:rPr>
        <w:t>процесінің</w:t>
      </w:r>
      <w:r w:rsidR="0038261D" w:rsidRPr="0038261D">
        <w:rPr>
          <w:rFonts w:cs="Times New Roman"/>
          <w:szCs w:val="28"/>
        </w:rPr>
        <w:t xml:space="preserve"> </w:t>
      </w:r>
      <w:r w:rsidRPr="0038261D">
        <w:rPr>
          <w:rFonts w:cs="Times New Roman"/>
          <w:szCs w:val="28"/>
          <w:lang w:val="ru-RU"/>
        </w:rPr>
        <w:t>үздіксіз</w:t>
      </w:r>
      <w:r w:rsidR="0038261D" w:rsidRPr="0038261D">
        <w:rPr>
          <w:rFonts w:cs="Times New Roman"/>
          <w:szCs w:val="28"/>
        </w:rPr>
        <w:t xml:space="preserve"> </w:t>
      </w:r>
      <w:r w:rsidRPr="0038261D">
        <w:rPr>
          <w:rFonts w:cs="Times New Roman"/>
          <w:szCs w:val="28"/>
          <w:lang w:val="ru-RU"/>
        </w:rPr>
        <w:t>жетілдірілуіне</w:t>
      </w:r>
      <w:r w:rsidR="0038261D" w:rsidRPr="0038261D">
        <w:rPr>
          <w:rFonts w:cs="Times New Roman"/>
          <w:szCs w:val="28"/>
        </w:rPr>
        <w:t xml:space="preserve"> </w:t>
      </w:r>
      <w:r w:rsidRPr="0038261D">
        <w:rPr>
          <w:rFonts w:cs="Times New Roman"/>
          <w:szCs w:val="28"/>
          <w:lang w:val="ru-RU"/>
        </w:rPr>
        <w:t>әсер</w:t>
      </w:r>
      <w:r w:rsidR="0038261D" w:rsidRPr="0038261D">
        <w:rPr>
          <w:rFonts w:cs="Times New Roman"/>
          <w:szCs w:val="28"/>
        </w:rPr>
        <w:t xml:space="preserve"> </w:t>
      </w:r>
      <w:r w:rsidRPr="0038261D">
        <w:rPr>
          <w:rFonts w:cs="Times New Roman"/>
          <w:szCs w:val="28"/>
          <w:lang w:val="ru-RU"/>
        </w:rPr>
        <w:t>етеді</w:t>
      </w:r>
      <w:r w:rsidRPr="0038261D">
        <w:rPr>
          <w:rFonts w:cs="Times New Roman"/>
          <w:szCs w:val="28"/>
        </w:rPr>
        <w:t>.</w:t>
      </w:r>
    </w:p>
    <w:p w14:paraId="66666221" w14:textId="77777777" w:rsidR="00C1049C" w:rsidRPr="0038261D" w:rsidRDefault="00C1049C" w:rsidP="0038261D">
      <w:pPr>
        <w:rPr>
          <w:rFonts w:cs="Times New Roman"/>
          <w:szCs w:val="28"/>
        </w:rPr>
      </w:pPr>
      <w:r w:rsidRPr="0038261D">
        <w:rPr>
          <w:rFonts w:cs="Times New Roman"/>
          <w:szCs w:val="28"/>
          <w:lang w:val="ru-RU"/>
        </w:rPr>
        <w:t>Педагогикалық</w:t>
      </w:r>
      <w:r w:rsidRPr="0038261D">
        <w:rPr>
          <w:rFonts w:cs="Times New Roman"/>
          <w:szCs w:val="28"/>
        </w:rPr>
        <w:t xml:space="preserve"> </w:t>
      </w:r>
      <w:r w:rsidRPr="0038261D">
        <w:rPr>
          <w:rFonts w:cs="Times New Roman"/>
          <w:szCs w:val="28"/>
          <w:lang w:val="ru-RU"/>
        </w:rPr>
        <w:t>өлшемдер</w:t>
      </w:r>
      <w:r w:rsidRPr="0038261D">
        <w:rPr>
          <w:rFonts w:cs="Times New Roman"/>
          <w:szCs w:val="28"/>
        </w:rPr>
        <w:t xml:space="preserve"> — </w:t>
      </w:r>
      <w:r w:rsidRPr="0038261D">
        <w:rPr>
          <w:rFonts w:cs="Times New Roman"/>
          <w:szCs w:val="28"/>
          <w:lang w:val="ru-RU"/>
        </w:rPr>
        <w:t>оқушылардың</w:t>
      </w:r>
      <w:r w:rsidRPr="0038261D">
        <w:rPr>
          <w:rFonts w:cs="Times New Roman"/>
          <w:szCs w:val="28"/>
        </w:rPr>
        <w:t xml:space="preserve"> </w:t>
      </w:r>
      <w:r w:rsidRPr="0038261D">
        <w:rPr>
          <w:rFonts w:cs="Times New Roman"/>
          <w:szCs w:val="28"/>
          <w:lang w:val="ru-RU"/>
        </w:rPr>
        <w:t>оқу</w:t>
      </w:r>
      <w:r w:rsidRPr="0038261D">
        <w:rPr>
          <w:rFonts w:cs="Times New Roman"/>
          <w:szCs w:val="28"/>
        </w:rPr>
        <w:t xml:space="preserve"> </w:t>
      </w:r>
      <w:r w:rsidRPr="0038261D">
        <w:rPr>
          <w:rFonts w:cs="Times New Roman"/>
          <w:szCs w:val="28"/>
          <w:lang w:val="ru-RU"/>
        </w:rPr>
        <w:t>жетістіктерін</w:t>
      </w:r>
      <w:r w:rsidRPr="0038261D">
        <w:rPr>
          <w:rFonts w:cs="Times New Roman"/>
          <w:szCs w:val="28"/>
        </w:rPr>
        <w:t xml:space="preserve"> </w:t>
      </w:r>
      <w:r w:rsidRPr="0038261D">
        <w:rPr>
          <w:rFonts w:cs="Times New Roman"/>
          <w:szCs w:val="28"/>
          <w:lang w:val="ru-RU"/>
        </w:rPr>
        <w:t>жүйелі</w:t>
      </w:r>
      <w:r w:rsidRPr="0038261D">
        <w:rPr>
          <w:rFonts w:cs="Times New Roman"/>
          <w:szCs w:val="28"/>
        </w:rPr>
        <w:t xml:space="preserve"> </w:t>
      </w:r>
      <w:r w:rsidRPr="0038261D">
        <w:rPr>
          <w:rFonts w:cs="Times New Roman"/>
          <w:szCs w:val="28"/>
          <w:lang w:val="ru-RU"/>
        </w:rPr>
        <w:t>түрде</w:t>
      </w:r>
      <w:r w:rsidRPr="0038261D">
        <w:rPr>
          <w:rFonts w:cs="Times New Roman"/>
          <w:szCs w:val="28"/>
        </w:rPr>
        <w:t xml:space="preserve"> </w:t>
      </w:r>
      <w:r w:rsidRPr="0038261D">
        <w:rPr>
          <w:rFonts w:cs="Times New Roman"/>
          <w:szCs w:val="28"/>
          <w:lang w:val="ru-RU"/>
        </w:rPr>
        <w:t>қадағалап</w:t>
      </w:r>
      <w:r w:rsidRPr="0038261D">
        <w:rPr>
          <w:rFonts w:cs="Times New Roman"/>
          <w:szCs w:val="28"/>
        </w:rPr>
        <w:t xml:space="preserve">, </w:t>
      </w:r>
      <w:r w:rsidRPr="0038261D">
        <w:rPr>
          <w:rFonts w:cs="Times New Roman"/>
          <w:szCs w:val="28"/>
          <w:lang w:val="ru-RU"/>
        </w:rPr>
        <w:t>олардың</w:t>
      </w:r>
      <w:r w:rsidRPr="0038261D">
        <w:rPr>
          <w:rFonts w:cs="Times New Roman"/>
          <w:szCs w:val="28"/>
        </w:rPr>
        <w:t xml:space="preserve"> </w:t>
      </w:r>
      <w:r w:rsidRPr="0038261D">
        <w:rPr>
          <w:rFonts w:cs="Times New Roman"/>
          <w:szCs w:val="28"/>
          <w:lang w:val="ru-RU"/>
        </w:rPr>
        <w:t>білім</w:t>
      </w:r>
      <w:r w:rsidRPr="0038261D">
        <w:rPr>
          <w:rFonts w:cs="Times New Roman"/>
          <w:szCs w:val="28"/>
        </w:rPr>
        <w:t xml:space="preserve"> </w:t>
      </w:r>
      <w:r w:rsidRPr="0038261D">
        <w:rPr>
          <w:rFonts w:cs="Times New Roman"/>
          <w:szCs w:val="28"/>
          <w:lang w:val="ru-RU"/>
        </w:rPr>
        <w:t>деңгейін</w:t>
      </w:r>
      <w:r w:rsidRPr="0038261D">
        <w:rPr>
          <w:rFonts w:cs="Times New Roman"/>
          <w:szCs w:val="28"/>
        </w:rPr>
        <w:t xml:space="preserve"> </w:t>
      </w:r>
      <w:r w:rsidRPr="0038261D">
        <w:rPr>
          <w:rFonts w:cs="Times New Roman"/>
          <w:szCs w:val="28"/>
          <w:lang w:val="ru-RU"/>
        </w:rPr>
        <w:t>нақты</w:t>
      </w:r>
      <w:r w:rsidRPr="0038261D">
        <w:rPr>
          <w:rFonts w:cs="Times New Roman"/>
          <w:szCs w:val="28"/>
        </w:rPr>
        <w:t xml:space="preserve"> </w:t>
      </w:r>
      <w:r w:rsidRPr="0038261D">
        <w:rPr>
          <w:rFonts w:cs="Times New Roman"/>
          <w:szCs w:val="28"/>
          <w:lang w:val="ru-RU"/>
        </w:rPr>
        <w:t>критерийлер</w:t>
      </w:r>
      <w:r w:rsidRPr="0038261D">
        <w:rPr>
          <w:rFonts w:cs="Times New Roman"/>
          <w:szCs w:val="28"/>
        </w:rPr>
        <w:t xml:space="preserve"> </w:t>
      </w:r>
      <w:r w:rsidRPr="0038261D">
        <w:rPr>
          <w:rFonts w:cs="Times New Roman"/>
          <w:szCs w:val="28"/>
          <w:lang w:val="ru-RU"/>
        </w:rPr>
        <w:t>арқылы</w:t>
      </w:r>
      <w:r w:rsidR="0038261D" w:rsidRPr="0038261D">
        <w:rPr>
          <w:rFonts w:cs="Times New Roman"/>
          <w:szCs w:val="28"/>
        </w:rPr>
        <w:t xml:space="preserve"> </w:t>
      </w:r>
      <w:r w:rsidRPr="0038261D">
        <w:rPr>
          <w:rFonts w:cs="Times New Roman"/>
          <w:szCs w:val="28"/>
          <w:lang w:val="ru-RU"/>
        </w:rPr>
        <w:t>айқындауға</w:t>
      </w:r>
      <w:r w:rsidR="0038261D" w:rsidRPr="0038261D">
        <w:rPr>
          <w:rFonts w:cs="Times New Roman"/>
          <w:szCs w:val="28"/>
        </w:rPr>
        <w:t xml:space="preserve"> </w:t>
      </w:r>
      <w:r w:rsidRPr="0038261D">
        <w:rPr>
          <w:rFonts w:cs="Times New Roman"/>
          <w:szCs w:val="28"/>
          <w:lang w:val="ru-RU"/>
        </w:rPr>
        <w:t>мүмкіндік</w:t>
      </w:r>
      <w:r w:rsidRPr="0038261D">
        <w:rPr>
          <w:rFonts w:cs="Times New Roman"/>
          <w:szCs w:val="28"/>
        </w:rPr>
        <w:t xml:space="preserve"> </w:t>
      </w:r>
      <w:r w:rsidRPr="0038261D">
        <w:rPr>
          <w:rFonts w:cs="Times New Roman"/>
          <w:szCs w:val="28"/>
          <w:lang w:val="ru-RU"/>
        </w:rPr>
        <w:t>беретін</w:t>
      </w:r>
      <w:r w:rsidRPr="0038261D">
        <w:rPr>
          <w:rFonts w:cs="Times New Roman"/>
          <w:szCs w:val="28"/>
        </w:rPr>
        <w:t xml:space="preserve"> </w:t>
      </w:r>
      <w:r w:rsidRPr="0038261D">
        <w:rPr>
          <w:rFonts w:cs="Times New Roman"/>
          <w:szCs w:val="28"/>
          <w:lang w:val="ru-RU"/>
        </w:rPr>
        <w:t>маңызды</w:t>
      </w:r>
      <w:r w:rsidRPr="0038261D">
        <w:rPr>
          <w:rFonts w:cs="Times New Roman"/>
          <w:szCs w:val="28"/>
        </w:rPr>
        <w:t xml:space="preserve"> </w:t>
      </w:r>
      <w:r w:rsidRPr="0038261D">
        <w:rPr>
          <w:rFonts w:cs="Times New Roman"/>
          <w:szCs w:val="28"/>
          <w:lang w:val="ru-RU"/>
        </w:rPr>
        <w:t>құрал</w:t>
      </w:r>
      <w:r w:rsidRPr="0038261D">
        <w:rPr>
          <w:rFonts w:cs="Times New Roman"/>
          <w:szCs w:val="28"/>
        </w:rPr>
        <w:t xml:space="preserve">. </w:t>
      </w:r>
      <w:r w:rsidRPr="0038261D">
        <w:rPr>
          <w:rFonts w:cs="Times New Roman"/>
          <w:szCs w:val="28"/>
          <w:lang w:val="ru-RU"/>
        </w:rPr>
        <w:t>Формативті</w:t>
      </w:r>
      <w:r w:rsidRPr="0038261D">
        <w:rPr>
          <w:rFonts w:cs="Times New Roman"/>
          <w:szCs w:val="28"/>
        </w:rPr>
        <w:t xml:space="preserve"> </w:t>
      </w:r>
      <w:r w:rsidRPr="0038261D">
        <w:rPr>
          <w:rFonts w:cs="Times New Roman"/>
          <w:szCs w:val="28"/>
          <w:lang w:val="ru-RU"/>
        </w:rPr>
        <w:t>бағалау</w:t>
      </w:r>
      <w:r w:rsidRPr="0038261D">
        <w:rPr>
          <w:rFonts w:cs="Times New Roman"/>
          <w:szCs w:val="28"/>
        </w:rPr>
        <w:t xml:space="preserve"> </w:t>
      </w:r>
      <w:r w:rsidRPr="0038261D">
        <w:rPr>
          <w:rFonts w:cs="Times New Roman"/>
          <w:szCs w:val="28"/>
          <w:lang w:val="ru-RU"/>
        </w:rPr>
        <w:t>мен</w:t>
      </w:r>
      <w:r w:rsidRPr="0038261D">
        <w:rPr>
          <w:rFonts w:cs="Times New Roman"/>
          <w:szCs w:val="28"/>
        </w:rPr>
        <w:t xml:space="preserve"> </w:t>
      </w:r>
      <w:r w:rsidRPr="0038261D">
        <w:rPr>
          <w:rFonts w:cs="Times New Roman"/>
          <w:szCs w:val="28"/>
          <w:lang w:val="ru-RU"/>
        </w:rPr>
        <w:t>педагогикалық</w:t>
      </w:r>
      <w:r w:rsidRPr="0038261D">
        <w:rPr>
          <w:rFonts w:cs="Times New Roman"/>
          <w:szCs w:val="28"/>
        </w:rPr>
        <w:t xml:space="preserve"> </w:t>
      </w:r>
      <w:r w:rsidRPr="0038261D">
        <w:rPr>
          <w:rFonts w:cs="Times New Roman"/>
          <w:szCs w:val="28"/>
          <w:lang w:val="ru-RU"/>
        </w:rPr>
        <w:t>өлшемдер</w:t>
      </w:r>
      <w:r w:rsidRPr="0038261D">
        <w:rPr>
          <w:rFonts w:cs="Times New Roman"/>
          <w:szCs w:val="28"/>
        </w:rPr>
        <w:t xml:space="preserve"> </w:t>
      </w:r>
      <w:r w:rsidRPr="0038261D">
        <w:rPr>
          <w:rFonts w:cs="Times New Roman"/>
          <w:szCs w:val="28"/>
          <w:lang w:val="ru-RU"/>
        </w:rPr>
        <w:t>бір</w:t>
      </w:r>
      <w:r w:rsidRPr="0038261D">
        <w:rPr>
          <w:rFonts w:cs="Times New Roman"/>
          <w:szCs w:val="28"/>
        </w:rPr>
        <w:t>-</w:t>
      </w:r>
      <w:r w:rsidRPr="0038261D">
        <w:rPr>
          <w:rFonts w:cs="Times New Roman"/>
          <w:szCs w:val="28"/>
          <w:lang w:val="ru-RU"/>
        </w:rPr>
        <w:t>бірімен</w:t>
      </w:r>
      <w:r w:rsidRPr="0038261D">
        <w:rPr>
          <w:rFonts w:cs="Times New Roman"/>
          <w:szCs w:val="28"/>
        </w:rPr>
        <w:t xml:space="preserve"> </w:t>
      </w:r>
      <w:r w:rsidRPr="0038261D">
        <w:rPr>
          <w:rFonts w:cs="Times New Roman"/>
          <w:szCs w:val="28"/>
          <w:lang w:val="ru-RU"/>
        </w:rPr>
        <w:t>тығыз</w:t>
      </w:r>
      <w:r w:rsidRPr="0038261D">
        <w:rPr>
          <w:rFonts w:cs="Times New Roman"/>
          <w:szCs w:val="28"/>
        </w:rPr>
        <w:t xml:space="preserve"> </w:t>
      </w:r>
      <w:r w:rsidRPr="0038261D">
        <w:rPr>
          <w:rFonts w:cs="Times New Roman"/>
          <w:szCs w:val="28"/>
          <w:lang w:val="ru-RU"/>
        </w:rPr>
        <w:t>байланыста</w:t>
      </w:r>
      <w:r w:rsidRPr="0038261D">
        <w:rPr>
          <w:rFonts w:cs="Times New Roman"/>
          <w:szCs w:val="28"/>
        </w:rPr>
        <w:t xml:space="preserve"> </w:t>
      </w:r>
      <w:r w:rsidRPr="0038261D">
        <w:rPr>
          <w:rFonts w:cs="Times New Roman"/>
          <w:szCs w:val="28"/>
          <w:lang w:val="ru-RU"/>
        </w:rPr>
        <w:t>болып</w:t>
      </w:r>
      <w:r w:rsidRPr="0038261D">
        <w:rPr>
          <w:rFonts w:cs="Times New Roman"/>
          <w:szCs w:val="28"/>
        </w:rPr>
        <w:t xml:space="preserve">, </w:t>
      </w:r>
      <w:r w:rsidRPr="0038261D">
        <w:rPr>
          <w:rFonts w:cs="Times New Roman"/>
          <w:szCs w:val="28"/>
          <w:lang w:val="ru-RU"/>
        </w:rPr>
        <w:t>оқыту</w:t>
      </w:r>
      <w:r w:rsidRPr="0038261D">
        <w:rPr>
          <w:rFonts w:cs="Times New Roman"/>
          <w:szCs w:val="28"/>
        </w:rPr>
        <w:t xml:space="preserve"> </w:t>
      </w:r>
      <w:r w:rsidRPr="0038261D">
        <w:rPr>
          <w:rFonts w:cs="Times New Roman"/>
          <w:szCs w:val="28"/>
          <w:lang w:val="ru-RU"/>
        </w:rPr>
        <w:t>үдерісінің</w:t>
      </w:r>
      <w:r w:rsidRPr="0038261D">
        <w:rPr>
          <w:rFonts w:cs="Times New Roman"/>
          <w:szCs w:val="28"/>
        </w:rPr>
        <w:t xml:space="preserve"> </w:t>
      </w:r>
      <w:r w:rsidRPr="0038261D">
        <w:rPr>
          <w:rFonts w:cs="Times New Roman"/>
          <w:szCs w:val="28"/>
          <w:lang w:val="ru-RU"/>
        </w:rPr>
        <w:t>тиімділігіне</w:t>
      </w:r>
      <w:r w:rsidRPr="0038261D">
        <w:rPr>
          <w:rFonts w:cs="Times New Roman"/>
          <w:szCs w:val="28"/>
        </w:rPr>
        <w:t xml:space="preserve"> </w:t>
      </w:r>
      <w:r w:rsidRPr="0038261D">
        <w:rPr>
          <w:rFonts w:cs="Times New Roman"/>
          <w:szCs w:val="28"/>
          <w:lang w:val="ru-RU"/>
        </w:rPr>
        <w:t>тікелей</w:t>
      </w:r>
      <w:r w:rsidRPr="0038261D">
        <w:rPr>
          <w:rFonts w:cs="Times New Roman"/>
          <w:szCs w:val="28"/>
        </w:rPr>
        <w:t xml:space="preserve"> </w:t>
      </w:r>
      <w:r w:rsidRPr="0038261D">
        <w:rPr>
          <w:rFonts w:cs="Times New Roman"/>
          <w:szCs w:val="28"/>
          <w:lang w:val="ru-RU"/>
        </w:rPr>
        <w:t>әсер</w:t>
      </w:r>
      <w:r w:rsidRPr="0038261D">
        <w:rPr>
          <w:rFonts w:cs="Times New Roman"/>
          <w:szCs w:val="28"/>
        </w:rPr>
        <w:t xml:space="preserve"> </w:t>
      </w:r>
      <w:r w:rsidRPr="0038261D">
        <w:rPr>
          <w:rFonts w:cs="Times New Roman"/>
          <w:szCs w:val="28"/>
          <w:lang w:val="ru-RU"/>
        </w:rPr>
        <w:t>етеді</w:t>
      </w:r>
      <w:r w:rsidRPr="0038261D">
        <w:rPr>
          <w:rFonts w:cs="Times New Roman"/>
          <w:szCs w:val="28"/>
        </w:rPr>
        <w:t xml:space="preserve">. </w:t>
      </w:r>
      <w:r w:rsidRPr="0038261D">
        <w:rPr>
          <w:rFonts w:cs="Times New Roman"/>
          <w:szCs w:val="28"/>
          <w:lang w:val="ru-RU"/>
        </w:rPr>
        <w:t>Бұл</w:t>
      </w:r>
      <w:r w:rsidRPr="0038261D">
        <w:rPr>
          <w:rFonts w:cs="Times New Roman"/>
          <w:szCs w:val="28"/>
        </w:rPr>
        <w:t xml:space="preserve"> </w:t>
      </w:r>
      <w:r w:rsidRPr="0038261D">
        <w:rPr>
          <w:rFonts w:cs="Times New Roman"/>
          <w:szCs w:val="28"/>
          <w:lang w:val="ru-RU"/>
        </w:rPr>
        <w:t>зерттеудің</w:t>
      </w:r>
      <w:r w:rsidRPr="0038261D">
        <w:rPr>
          <w:rFonts w:cs="Times New Roman"/>
          <w:szCs w:val="28"/>
        </w:rPr>
        <w:t xml:space="preserve"> </w:t>
      </w:r>
      <w:r w:rsidRPr="0038261D">
        <w:rPr>
          <w:rFonts w:cs="Times New Roman"/>
          <w:szCs w:val="28"/>
          <w:lang w:val="ru-RU"/>
        </w:rPr>
        <w:t>мақсаты</w:t>
      </w:r>
      <w:r w:rsidRPr="0038261D">
        <w:rPr>
          <w:rFonts w:cs="Times New Roman"/>
          <w:szCs w:val="28"/>
        </w:rPr>
        <w:t xml:space="preserve"> – </w:t>
      </w:r>
      <w:r w:rsidRPr="0038261D">
        <w:rPr>
          <w:rFonts w:cs="Times New Roman"/>
          <w:szCs w:val="28"/>
          <w:lang w:val="ru-RU"/>
        </w:rPr>
        <w:t>формативті</w:t>
      </w:r>
      <w:r w:rsidRPr="0038261D">
        <w:rPr>
          <w:rFonts w:cs="Times New Roman"/>
          <w:szCs w:val="28"/>
        </w:rPr>
        <w:t xml:space="preserve"> </w:t>
      </w:r>
      <w:r w:rsidRPr="0038261D">
        <w:rPr>
          <w:rFonts w:cs="Times New Roman"/>
          <w:szCs w:val="28"/>
          <w:lang w:val="ru-RU"/>
        </w:rPr>
        <w:t>бағалауда</w:t>
      </w:r>
      <w:r w:rsidRPr="0038261D">
        <w:rPr>
          <w:rFonts w:cs="Times New Roman"/>
          <w:szCs w:val="28"/>
        </w:rPr>
        <w:t xml:space="preserve"> </w:t>
      </w:r>
      <w:r w:rsidRPr="0038261D">
        <w:rPr>
          <w:rFonts w:cs="Times New Roman"/>
          <w:szCs w:val="28"/>
          <w:lang w:val="ru-RU"/>
        </w:rPr>
        <w:t>қолданылатын</w:t>
      </w:r>
      <w:r w:rsidRPr="0038261D">
        <w:rPr>
          <w:rFonts w:cs="Times New Roman"/>
          <w:szCs w:val="28"/>
        </w:rPr>
        <w:t xml:space="preserve"> </w:t>
      </w:r>
      <w:r w:rsidRPr="0038261D">
        <w:rPr>
          <w:rFonts w:cs="Times New Roman"/>
          <w:szCs w:val="28"/>
          <w:lang w:val="ru-RU"/>
        </w:rPr>
        <w:t>педагогикалық</w:t>
      </w:r>
      <w:r w:rsidRPr="0038261D">
        <w:rPr>
          <w:rFonts w:cs="Times New Roman"/>
          <w:szCs w:val="28"/>
        </w:rPr>
        <w:t xml:space="preserve"> </w:t>
      </w:r>
      <w:r w:rsidRPr="0038261D">
        <w:rPr>
          <w:rFonts w:cs="Times New Roman"/>
          <w:szCs w:val="28"/>
          <w:lang w:val="ru-RU"/>
        </w:rPr>
        <w:t>өлшемдердің</w:t>
      </w:r>
      <w:r w:rsidRPr="0038261D">
        <w:rPr>
          <w:rFonts w:cs="Times New Roman"/>
          <w:szCs w:val="28"/>
        </w:rPr>
        <w:t xml:space="preserve"> </w:t>
      </w:r>
      <w:r w:rsidRPr="0038261D">
        <w:rPr>
          <w:rFonts w:cs="Times New Roman"/>
          <w:szCs w:val="28"/>
          <w:lang w:val="ru-RU"/>
        </w:rPr>
        <w:t>маңызын</w:t>
      </w:r>
      <w:r w:rsidRPr="0038261D">
        <w:rPr>
          <w:rFonts w:cs="Times New Roman"/>
          <w:szCs w:val="28"/>
        </w:rPr>
        <w:t xml:space="preserve"> </w:t>
      </w:r>
      <w:r w:rsidRPr="0038261D">
        <w:rPr>
          <w:rFonts w:cs="Times New Roman"/>
          <w:szCs w:val="28"/>
          <w:lang w:val="ru-RU"/>
        </w:rPr>
        <w:t>ғылыми</w:t>
      </w:r>
      <w:r w:rsidRPr="0038261D">
        <w:rPr>
          <w:rFonts w:cs="Times New Roman"/>
          <w:szCs w:val="28"/>
        </w:rPr>
        <w:t xml:space="preserve"> </w:t>
      </w:r>
      <w:r w:rsidRPr="0038261D">
        <w:rPr>
          <w:rFonts w:cs="Times New Roman"/>
          <w:szCs w:val="28"/>
          <w:lang w:val="ru-RU"/>
        </w:rPr>
        <w:t>тұрғыда</w:t>
      </w:r>
      <w:r w:rsidRPr="0038261D">
        <w:rPr>
          <w:rFonts w:cs="Times New Roman"/>
          <w:szCs w:val="28"/>
        </w:rPr>
        <w:t xml:space="preserve"> </w:t>
      </w:r>
      <w:r w:rsidRPr="0038261D">
        <w:rPr>
          <w:rFonts w:cs="Times New Roman"/>
          <w:szCs w:val="28"/>
          <w:lang w:val="ru-RU"/>
        </w:rPr>
        <w:t>талдап</w:t>
      </w:r>
      <w:r w:rsidRPr="0038261D">
        <w:rPr>
          <w:rFonts w:cs="Times New Roman"/>
          <w:szCs w:val="28"/>
        </w:rPr>
        <w:t xml:space="preserve">, </w:t>
      </w:r>
      <w:r w:rsidRPr="0038261D">
        <w:rPr>
          <w:rFonts w:cs="Times New Roman"/>
          <w:szCs w:val="28"/>
          <w:lang w:val="ru-RU"/>
        </w:rPr>
        <w:t>оның</w:t>
      </w:r>
      <w:r w:rsidRPr="0038261D">
        <w:rPr>
          <w:rFonts w:cs="Times New Roman"/>
          <w:szCs w:val="28"/>
        </w:rPr>
        <w:t xml:space="preserve"> </w:t>
      </w:r>
      <w:r w:rsidRPr="0038261D">
        <w:rPr>
          <w:rFonts w:cs="Times New Roman"/>
          <w:szCs w:val="28"/>
          <w:lang w:val="ru-RU"/>
        </w:rPr>
        <w:t>оқушы</w:t>
      </w:r>
      <w:r w:rsidR="0038261D" w:rsidRPr="0038261D">
        <w:rPr>
          <w:rFonts w:cs="Times New Roman"/>
          <w:szCs w:val="28"/>
        </w:rPr>
        <w:t xml:space="preserve"> </w:t>
      </w:r>
      <w:r w:rsidRPr="0038261D">
        <w:rPr>
          <w:rFonts w:cs="Times New Roman"/>
          <w:szCs w:val="28"/>
          <w:lang w:val="ru-RU"/>
        </w:rPr>
        <w:t>табысына</w:t>
      </w:r>
      <w:r w:rsidR="0038261D" w:rsidRPr="0038261D">
        <w:rPr>
          <w:rFonts w:cs="Times New Roman"/>
          <w:szCs w:val="28"/>
        </w:rPr>
        <w:t xml:space="preserve"> </w:t>
      </w:r>
      <w:r w:rsidRPr="0038261D">
        <w:rPr>
          <w:rFonts w:cs="Times New Roman"/>
          <w:szCs w:val="28"/>
          <w:lang w:val="ru-RU"/>
        </w:rPr>
        <w:t>әсерін</w:t>
      </w:r>
      <w:r w:rsidRPr="0038261D">
        <w:rPr>
          <w:rFonts w:cs="Times New Roman"/>
          <w:szCs w:val="28"/>
        </w:rPr>
        <w:t xml:space="preserve"> </w:t>
      </w:r>
      <w:r w:rsidRPr="0038261D">
        <w:rPr>
          <w:rFonts w:cs="Times New Roman"/>
          <w:szCs w:val="28"/>
          <w:lang w:val="ru-RU"/>
        </w:rPr>
        <w:t>айқындау</w:t>
      </w:r>
      <w:r w:rsidRPr="0038261D">
        <w:rPr>
          <w:rFonts w:cs="Times New Roman"/>
          <w:szCs w:val="28"/>
        </w:rPr>
        <w:t>.</w:t>
      </w:r>
    </w:p>
    <w:p w14:paraId="00CF69E1" w14:textId="77777777" w:rsidR="002C7131" w:rsidRPr="0038261D" w:rsidRDefault="002C7131" w:rsidP="0038261D">
      <w:pPr>
        <w:rPr>
          <w:rFonts w:cs="Times New Roman"/>
          <w:szCs w:val="28"/>
        </w:rPr>
      </w:pPr>
    </w:p>
    <w:p w14:paraId="301D80B5" w14:textId="77777777" w:rsidR="002C7131" w:rsidRPr="0038261D" w:rsidRDefault="009F63C2" w:rsidP="0038261D">
      <w:pPr>
        <w:rPr>
          <w:rFonts w:cs="Times New Roman"/>
          <w:b/>
          <w:szCs w:val="28"/>
        </w:rPr>
      </w:pPr>
      <w:r w:rsidRPr="0038261D">
        <w:rPr>
          <w:rFonts w:cs="Times New Roman"/>
          <w:b/>
          <w:szCs w:val="28"/>
        </w:rPr>
        <w:t>Негізгі бөлім</w:t>
      </w:r>
    </w:p>
    <w:p w14:paraId="76DF5A6C" w14:textId="77777777" w:rsidR="002C7131" w:rsidRPr="0038261D" w:rsidRDefault="002C7131" w:rsidP="0038261D">
      <w:pPr>
        <w:rPr>
          <w:rFonts w:cs="Times New Roman"/>
          <w:szCs w:val="28"/>
        </w:rPr>
      </w:pPr>
      <w:r w:rsidRPr="0038261D">
        <w:rPr>
          <w:rFonts w:cs="Times New Roman"/>
          <w:szCs w:val="28"/>
        </w:rPr>
        <w:t>Формативті бағалау және п</w:t>
      </w:r>
      <w:r w:rsidR="009F63C2" w:rsidRPr="0038261D">
        <w:rPr>
          <w:rFonts w:cs="Times New Roman"/>
          <w:szCs w:val="28"/>
        </w:rPr>
        <w:t>едагогикалық өлшемдердің маңызы</w:t>
      </w:r>
    </w:p>
    <w:p w14:paraId="719CCF30" w14:textId="77777777" w:rsidR="002F619E" w:rsidRPr="0038261D" w:rsidRDefault="002F619E" w:rsidP="0038261D">
      <w:pPr>
        <w:rPr>
          <w:rFonts w:cs="Times New Roman"/>
          <w:szCs w:val="28"/>
        </w:rPr>
      </w:pPr>
      <w:r w:rsidRPr="0038261D">
        <w:rPr>
          <w:rFonts w:cs="Times New Roman"/>
          <w:szCs w:val="28"/>
        </w:rPr>
        <w:lastRenderedPageBreak/>
        <w:t>Қазақстанда соңғы жылдары білім беру мазмұны түбегейлі жаңартылып, оқыту жүйесі оқушының жеке дамуына, құзыреттілігін қалыптастыруға және оқу нәтижесіне жету жолына басымдық беріп келеді. Жаңартылған білім беру мазмұны аясында формативті бағалау білім сапасын арттырудың негізгі тетігі ретінде енгізілді. Бұл тәсіл арқылы оқушының күнделікті оқу үдерісіндегі жетістігі мен даму деңгейі бақылауға алынып, мұғалім тарапынан уақтылы кері байланыс беріледі.</w:t>
      </w:r>
    </w:p>
    <w:p w14:paraId="27C566E4" w14:textId="77777777" w:rsidR="002F619E" w:rsidRPr="0038261D" w:rsidRDefault="002F619E" w:rsidP="0038261D">
      <w:pPr>
        <w:rPr>
          <w:rFonts w:cs="Times New Roman"/>
          <w:szCs w:val="28"/>
        </w:rPr>
      </w:pPr>
      <w:r w:rsidRPr="0038261D">
        <w:rPr>
          <w:rFonts w:cs="Times New Roman"/>
          <w:szCs w:val="28"/>
        </w:rPr>
        <w:t>Формативті бағалаудың тиімділігін арттыруда педагогикалық өлшемдердің орны ерекше. Бұл өлшемдер оқушының не істеу керектігін, қалай жетістікке жететінін нақтылап береді. Мәселен, жаңартылған бағдарламада әр пән, әр бөлім бойынша оқу мақсаттарына негізделген бағалау критерийлері анық көрсетілген. Бұл мұғалім мен оқушы арасында оқу үдерісін жүйелі түрде бақылауға және жетістікті нақты көруге мүмкіндік береді.</w:t>
      </w:r>
    </w:p>
    <w:p w14:paraId="5B08F572" w14:textId="77777777" w:rsidR="002F619E" w:rsidRPr="0038261D" w:rsidRDefault="002F619E" w:rsidP="0038261D">
      <w:pPr>
        <w:rPr>
          <w:rFonts w:cs="Times New Roman"/>
          <w:szCs w:val="28"/>
        </w:rPr>
      </w:pPr>
      <w:r w:rsidRPr="0038261D">
        <w:rPr>
          <w:rFonts w:cs="Times New Roman"/>
          <w:szCs w:val="28"/>
        </w:rPr>
        <w:t>Қазақстанда 2016 жылдан бастап кезең-кезеңмен енгізілген критериалды бағалау жүйесі формативті бағалаудың маңызын арттыра түсті. Бұл жүйе бағалаудың айқын, әділ әрі оқушыны қолдауға бағытталған болуын қамтамасыз етеді. Яғни, оқушылар енді тек бағалау объектісі емес, өз оқу үдерісінің белсенді қатысушысына айналды. Мұғалімдер сабақ барысында әр оқушының жеке қабілетін ескеріп, оқу тапсырмаларын саралап, оларға қажетті педагогикалық қолдау көрсетеді.</w:t>
      </w:r>
    </w:p>
    <w:p w14:paraId="01BCEE3C" w14:textId="77777777" w:rsidR="002F619E" w:rsidRPr="0038261D" w:rsidRDefault="002F619E" w:rsidP="0038261D">
      <w:pPr>
        <w:rPr>
          <w:rFonts w:cs="Times New Roman"/>
          <w:szCs w:val="28"/>
        </w:rPr>
      </w:pPr>
      <w:r w:rsidRPr="0038261D">
        <w:rPr>
          <w:rFonts w:cs="Times New Roman"/>
          <w:szCs w:val="28"/>
        </w:rPr>
        <w:t>2020 жылдан басталған қашықтықтан оқыту тәжірибесі формативті бағалаудың цифрлық мүмкіндіктерін кеңейтті. “Kundelik”, “OnlineMektep”, “Bilimland” сияқты платформалар арқылы берілген тапсырмалар мен кері байланыс мұғалім мен оқушы арасындағы өзара әрекетті жандандыра түсті. Бұл оқыту үдерісін жедел бақылауға, оқушының оқуындағы қиын тұстарды нақты анықтауға және жеке траекториясын түзетуге жағдай жасады.</w:t>
      </w:r>
    </w:p>
    <w:p w14:paraId="480C22C7" w14:textId="77777777" w:rsidR="002F619E" w:rsidRPr="0038261D" w:rsidRDefault="002F619E" w:rsidP="0038261D">
      <w:pPr>
        <w:rPr>
          <w:rFonts w:cs="Times New Roman"/>
          <w:szCs w:val="28"/>
        </w:rPr>
      </w:pPr>
      <w:r w:rsidRPr="0038261D">
        <w:rPr>
          <w:rFonts w:cs="Times New Roman"/>
          <w:szCs w:val="28"/>
        </w:rPr>
        <w:lastRenderedPageBreak/>
        <w:t>Сондай-ақ, 2023–2024 оқу жылында енгізілген орта білім беру сапасын бағалаудың жаңа тәсілдері мектепішілік бағалауға басымдық беруді көздейді. Енді формативті бағалау — оқушының даму барысын жүйелі түрде қадағалаудың, білім сапасын арттырудың және тұлғалық өсуге ықпал етудің негізгі әдісі болып отыр. Мұғалімдер тек баға қоюмен шектелмей, оқу мақсатына жетуге бағытталған нақты әрі дамытушы кері байланыс беруді басты міндет ретінде қарастырады.</w:t>
      </w:r>
    </w:p>
    <w:p w14:paraId="149F01DE" w14:textId="77777777" w:rsidR="002F619E" w:rsidRPr="0038261D" w:rsidRDefault="002F619E" w:rsidP="0038261D">
      <w:pPr>
        <w:rPr>
          <w:rFonts w:cs="Times New Roman"/>
          <w:szCs w:val="28"/>
        </w:rPr>
      </w:pPr>
      <w:r w:rsidRPr="0038261D">
        <w:rPr>
          <w:rFonts w:cs="Times New Roman"/>
          <w:szCs w:val="28"/>
        </w:rPr>
        <w:t>Осылайша, Қазақстандағы білім беру мазмұнының жаңаруы формативті бағалау мен педагогикалық өлшемдердің маңызын арттырып, оқыту үдерісінің сапасын жаңа деңгейге көтеруде.</w:t>
      </w:r>
    </w:p>
    <w:p w14:paraId="33175666" w14:textId="77777777" w:rsidR="002F619E" w:rsidRPr="0038261D" w:rsidRDefault="002C7131" w:rsidP="0038261D">
      <w:pPr>
        <w:rPr>
          <w:rFonts w:cs="Times New Roman"/>
          <w:szCs w:val="28"/>
        </w:rPr>
      </w:pPr>
      <w:r w:rsidRPr="0038261D">
        <w:rPr>
          <w:rFonts w:cs="Times New Roman"/>
          <w:szCs w:val="28"/>
        </w:rPr>
        <w:t>Формативті бағалаудың тиімділ</w:t>
      </w:r>
      <w:r w:rsidR="009F63C2" w:rsidRPr="0038261D">
        <w:rPr>
          <w:rFonts w:cs="Times New Roman"/>
          <w:szCs w:val="28"/>
        </w:rPr>
        <w:t>ігіне қатысты ғылыми зерттеулер</w:t>
      </w:r>
      <w:r w:rsidR="0038261D" w:rsidRPr="0038261D">
        <w:rPr>
          <w:rFonts w:cs="Times New Roman"/>
          <w:szCs w:val="28"/>
          <w:lang w:val="kk-KZ"/>
        </w:rPr>
        <w:t>.</w:t>
      </w:r>
      <w:r w:rsidR="002F619E" w:rsidRPr="0038261D">
        <w:rPr>
          <w:rFonts w:cs="Times New Roman"/>
          <w:szCs w:val="28"/>
        </w:rPr>
        <w:t>Назарбаев Зияткерлік мектептері» дербес білім беру ұйымы (НЗМ ДББҰ) критериалды бағалау жүйесін енгізіп, оны практикалық деңгейде қолданудың тиімділігін жан-жақты зерттеді. Бұл ұйымның тәжірибесі негізінде «Критериалды бағалау жүйесі: теория және практика» атты жинақтар, әдістемелік нұсқаулықтар мен оқулықтар жарық көрді. Бұл еңбектерде формативті бағалаудың сабақ үрдісіне ықпалы, педагогикалық өлшемдердің оқушы жетістігіне әсері және кері байланыстың түрлері мен тиімділіктері жан-жақты сипатталған.</w:t>
      </w:r>
    </w:p>
    <w:p w14:paraId="215A5C1A" w14:textId="77777777" w:rsidR="002C7131" w:rsidRPr="0038261D" w:rsidRDefault="002F619E" w:rsidP="0038261D">
      <w:pPr>
        <w:rPr>
          <w:rFonts w:cs="Times New Roman"/>
          <w:szCs w:val="28"/>
        </w:rPr>
      </w:pPr>
      <w:r w:rsidRPr="0038261D">
        <w:rPr>
          <w:rFonts w:cs="Times New Roman"/>
          <w:szCs w:val="28"/>
        </w:rPr>
        <w:t>Білім беруді дамыту ғылыми-зерттеу институтының (ББД ҒЗИ) ғалымдары формативті бағалаудың қазақстандық мектептерге бейімделуін зерттеп, оның оқу жетістігіне ықпалын анықтау мақсатында түрлі пилоттық жобалар жүргізді. Мысалы, Д. Құсайынова, Г. Баймырзаева сынды зерттеушілердің еңбектерінде бағалау үдерісінің сапасы, өлшемдердің нақты қойылуы мен мұғалімнің кері байланыс беру дағдысының білім сапасына әсері талданады. Бұл зерттеулерде формативті бағалау – оқушының тұлғалық дамуына, өзіндік ойлау дағдыларына және ынталануына тікелей ықпал ететіні дәлелденген.</w:t>
      </w:r>
    </w:p>
    <w:p w14:paraId="228C0B24" w14:textId="77777777" w:rsidR="0038261D" w:rsidRPr="0038261D" w:rsidRDefault="0038261D" w:rsidP="0038261D">
      <w:pPr>
        <w:rPr>
          <w:rFonts w:cs="Times New Roman"/>
          <w:szCs w:val="28"/>
        </w:rPr>
      </w:pPr>
      <w:r w:rsidRPr="0038261D">
        <w:rPr>
          <w:rFonts w:cs="Times New Roman"/>
          <w:szCs w:val="28"/>
        </w:rPr>
        <w:lastRenderedPageBreak/>
        <w:t>Педагогикалық өлшемдер формативті бағалау барысында оқушының оқу процесінде қандай жетістіктерге қол жеткізгенін анықтайды. Бұл өлшемдер келесі үш бағытта бөлінеді:</w:t>
      </w:r>
    </w:p>
    <w:p w14:paraId="719438AB" w14:textId="77777777" w:rsidR="0038261D" w:rsidRPr="0038261D" w:rsidRDefault="0038261D" w:rsidP="0038261D">
      <w:pPr>
        <w:rPr>
          <w:rFonts w:cs="Times New Roman"/>
          <w:szCs w:val="28"/>
        </w:rPr>
      </w:pPr>
      <w:r w:rsidRPr="0038261D">
        <w:rPr>
          <w:rFonts w:cs="Times New Roman"/>
          <w:szCs w:val="28"/>
        </w:rPr>
        <w:tab/>
        <w:t>1.</w:t>
      </w:r>
      <w:r w:rsidRPr="0038261D">
        <w:rPr>
          <w:rFonts w:cs="Times New Roman"/>
          <w:szCs w:val="28"/>
        </w:rPr>
        <w:tab/>
        <w:t>Мазмұндық өлшемдер: Оқушының білім мазмұнын қаншалықты меңгергенін көрсетеді. Бұл өлшемдер оқушының оқу пәні бойынша терең білім алғанын немесе белгілі бір тапсырманы орындаудағы қабілетін көрсетеді.</w:t>
      </w:r>
    </w:p>
    <w:p w14:paraId="5E4EFB18" w14:textId="77777777" w:rsidR="0038261D" w:rsidRPr="0038261D" w:rsidRDefault="0038261D" w:rsidP="0038261D">
      <w:pPr>
        <w:rPr>
          <w:rFonts w:cs="Times New Roman"/>
          <w:szCs w:val="28"/>
        </w:rPr>
      </w:pPr>
      <w:r w:rsidRPr="0038261D">
        <w:rPr>
          <w:rFonts w:cs="Times New Roman"/>
          <w:szCs w:val="28"/>
        </w:rPr>
        <w:tab/>
        <w:t>2.</w:t>
      </w:r>
      <w:r w:rsidRPr="0038261D">
        <w:rPr>
          <w:rFonts w:cs="Times New Roman"/>
          <w:szCs w:val="28"/>
        </w:rPr>
        <w:tab/>
        <w:t>Процедуралық өлшемдер: Оқушының оқу әрекетіндегі әдіс-тәсілдеріне, оқу тапсырмаларын орындау барысында қолданған стратегияларына негізделеді. Мұнда оқушының жұмыс істеу әдісі, тапсырманы орындау процесіндегі қадамдар маңызды.</w:t>
      </w:r>
    </w:p>
    <w:p w14:paraId="1703B50B" w14:textId="77777777" w:rsidR="0038261D" w:rsidRPr="0038261D" w:rsidRDefault="0038261D" w:rsidP="0038261D">
      <w:pPr>
        <w:rPr>
          <w:rFonts w:cs="Times New Roman"/>
          <w:szCs w:val="28"/>
        </w:rPr>
      </w:pPr>
      <w:r w:rsidRPr="0038261D">
        <w:rPr>
          <w:rFonts w:cs="Times New Roman"/>
          <w:szCs w:val="28"/>
        </w:rPr>
        <w:tab/>
        <w:t>3.</w:t>
      </w:r>
      <w:r w:rsidRPr="0038261D">
        <w:rPr>
          <w:rFonts w:cs="Times New Roman"/>
          <w:szCs w:val="28"/>
        </w:rPr>
        <w:tab/>
        <w:t>Нәтижелік өлшемдер: Оқушының оқыту мақсаттарына қол жеткізу деңгейін анықтайды. Бұл өлшем оқушының барлық күш-жігерін қорытындылап, оның оқу нәтижелерін бағалауға мүмкіндік береді.</w:t>
      </w:r>
    </w:p>
    <w:p w14:paraId="04451B00" w14:textId="77777777" w:rsidR="0038261D" w:rsidRPr="0038261D" w:rsidRDefault="0038261D" w:rsidP="0038261D">
      <w:pPr>
        <w:rPr>
          <w:rFonts w:cs="Times New Roman"/>
          <w:szCs w:val="28"/>
        </w:rPr>
      </w:pPr>
      <w:r w:rsidRPr="0038261D">
        <w:rPr>
          <w:rFonts w:cs="Times New Roman"/>
          <w:szCs w:val="28"/>
        </w:rPr>
        <w:t>Осы өлшемдердің әрқайсысы оқушының білім деңгейін нақты және әділ бағалауға мүмкіндік береді. Формативті бағалау үдерісінде осы өлшемдер жүйелі түрде қолданылып, оқушының оқу нәтижелері мен әрекеттері бойынша толық талдау жасалады.</w:t>
      </w:r>
    </w:p>
    <w:p w14:paraId="6A2984B9" w14:textId="77777777" w:rsidR="0038261D" w:rsidRPr="0038261D" w:rsidRDefault="0038261D" w:rsidP="0038261D">
      <w:pPr>
        <w:rPr>
          <w:rFonts w:cs="Times New Roman"/>
          <w:szCs w:val="28"/>
        </w:rPr>
      </w:pPr>
    </w:p>
    <w:p w14:paraId="55D5901D" w14:textId="77777777" w:rsidR="002C7131" w:rsidRPr="0038261D" w:rsidRDefault="002C7131" w:rsidP="0038261D">
      <w:pPr>
        <w:rPr>
          <w:rFonts w:cs="Times New Roman"/>
          <w:b/>
          <w:szCs w:val="28"/>
        </w:rPr>
      </w:pPr>
      <w:r w:rsidRPr="0038261D">
        <w:rPr>
          <w:rFonts w:cs="Times New Roman"/>
          <w:b/>
          <w:szCs w:val="28"/>
        </w:rPr>
        <w:t>Қорытынды</w:t>
      </w:r>
    </w:p>
    <w:p w14:paraId="7D067961" w14:textId="77777777" w:rsidR="002F619E" w:rsidRPr="0038261D" w:rsidRDefault="002F619E" w:rsidP="0038261D">
      <w:pPr>
        <w:rPr>
          <w:rFonts w:cs="Times New Roman"/>
          <w:szCs w:val="28"/>
        </w:rPr>
      </w:pPr>
      <w:r w:rsidRPr="0038261D">
        <w:rPr>
          <w:rFonts w:cs="Times New Roman"/>
          <w:szCs w:val="28"/>
        </w:rPr>
        <w:t>Қорытындылай келе, формативті бағалау — қазіргі Қазақстан білім беру жүйесінде оқушының жеке дамуын қолдауға бағытталған маңызды құрал екенін атап өткен жөн. Бұл бағалау түрі арқылы оқушы тек баға алушы емес, өзінің оқуына белсенді қатысушы ретінде қалыптасады. Ал педагогикалық өлшемдер осы үдерістің сапалы жүргізілуін қамтамасыз етіп, оқушыға не үйрену керектігін және оған қалай жету жолдарын нақты көрсетеді.</w:t>
      </w:r>
    </w:p>
    <w:p w14:paraId="7C6B7E10" w14:textId="77777777" w:rsidR="002F619E" w:rsidRPr="0038261D" w:rsidRDefault="002F619E" w:rsidP="0038261D">
      <w:pPr>
        <w:rPr>
          <w:rFonts w:cs="Times New Roman"/>
          <w:szCs w:val="28"/>
        </w:rPr>
      </w:pPr>
    </w:p>
    <w:p w14:paraId="42D0275F" w14:textId="77777777" w:rsidR="002C7131" w:rsidRPr="0038261D" w:rsidRDefault="002F619E" w:rsidP="0038261D">
      <w:pPr>
        <w:rPr>
          <w:rFonts w:cs="Times New Roman"/>
          <w:szCs w:val="28"/>
        </w:rPr>
      </w:pPr>
      <w:r w:rsidRPr="0038261D">
        <w:rPr>
          <w:rFonts w:cs="Times New Roman"/>
          <w:szCs w:val="28"/>
        </w:rPr>
        <w:t>Қазақстандағы білім беру мазмұнының жаңартылуы аясында формативті бағалаудың қолданыс аясы кеңейіп, мұғалімнің кәсіби рөлі өзгерді. Енді мұғалім — бағалаушы емес, оқу процесінің жетекшісі, бағыттаушысы. Жаңартылған бағдарлама, критериалды бағалау жүйесі және педагогикалық өлшемдердің үйлесімділігі білім сапасын арттыруға, оқушы жетістігін әділ бағалауға және тұлғалық дамуға нақты ықпал етуде.</w:t>
      </w:r>
    </w:p>
    <w:p w14:paraId="46832F38" w14:textId="77777777" w:rsidR="002C7131" w:rsidRPr="0038261D" w:rsidRDefault="002C7131" w:rsidP="0038261D">
      <w:pPr>
        <w:rPr>
          <w:rFonts w:cs="Times New Roman"/>
          <w:b/>
          <w:szCs w:val="28"/>
        </w:rPr>
      </w:pPr>
      <w:r w:rsidRPr="0038261D">
        <w:rPr>
          <w:rFonts w:cs="Times New Roman"/>
          <w:b/>
          <w:szCs w:val="28"/>
        </w:rPr>
        <w:t>Пайдаланылған әдебиеттер тізімі</w:t>
      </w:r>
    </w:p>
    <w:p w14:paraId="31B74AAA" w14:textId="77777777" w:rsidR="00734181" w:rsidRPr="0038261D" w:rsidRDefault="002C7131" w:rsidP="0038261D">
      <w:pPr>
        <w:rPr>
          <w:rFonts w:cs="Times New Roman"/>
          <w:szCs w:val="28"/>
        </w:rPr>
      </w:pPr>
      <w:r w:rsidRPr="0038261D">
        <w:rPr>
          <w:rFonts w:cs="Times New Roman"/>
          <w:szCs w:val="28"/>
        </w:rPr>
        <w:tab/>
      </w:r>
      <w:r w:rsidR="00734181" w:rsidRPr="0038261D">
        <w:rPr>
          <w:rFonts w:cs="Times New Roman"/>
          <w:szCs w:val="28"/>
        </w:rPr>
        <w:t>1.</w:t>
      </w:r>
      <w:r w:rsidR="00734181" w:rsidRPr="0038261D">
        <w:rPr>
          <w:rFonts w:cs="Times New Roman"/>
          <w:szCs w:val="28"/>
        </w:rPr>
        <w:tab/>
        <w:t>Назарбаев Зияткерлік мектептері ДББҰ. (2016). Критериалды бағалау жүйесі: теория және практика. Астана: НЗМ ДББҰ баспасы.</w:t>
      </w:r>
    </w:p>
    <w:p w14:paraId="5FB834FF" w14:textId="77777777" w:rsidR="00734181" w:rsidRPr="0038261D" w:rsidRDefault="00734181" w:rsidP="0038261D">
      <w:pPr>
        <w:rPr>
          <w:rFonts w:cs="Times New Roman"/>
          <w:szCs w:val="28"/>
        </w:rPr>
      </w:pPr>
      <w:r w:rsidRPr="0038261D">
        <w:rPr>
          <w:rFonts w:cs="Times New Roman"/>
          <w:szCs w:val="28"/>
        </w:rPr>
        <w:tab/>
        <w:t>2.</w:t>
      </w:r>
      <w:r w:rsidRPr="0038261D">
        <w:rPr>
          <w:rFonts w:cs="Times New Roman"/>
          <w:szCs w:val="28"/>
        </w:rPr>
        <w:tab/>
        <w:t>Құсайынова, Д., Баймырзаева, Г. (2019). Формативті бағалаудың білім сапасына әсері. Білім беру мәселелері журналы, №4, 22–29-б.</w:t>
      </w:r>
    </w:p>
    <w:p w14:paraId="38D6014A" w14:textId="77777777" w:rsidR="00734181" w:rsidRPr="0038261D" w:rsidRDefault="00734181" w:rsidP="0038261D">
      <w:pPr>
        <w:rPr>
          <w:rFonts w:cs="Times New Roman"/>
          <w:szCs w:val="28"/>
        </w:rPr>
      </w:pPr>
      <w:r w:rsidRPr="0038261D">
        <w:rPr>
          <w:rFonts w:cs="Times New Roman"/>
          <w:szCs w:val="28"/>
        </w:rPr>
        <w:tab/>
        <w:t>3.</w:t>
      </w:r>
      <w:r w:rsidRPr="0038261D">
        <w:rPr>
          <w:rFonts w:cs="Times New Roman"/>
          <w:szCs w:val="28"/>
        </w:rPr>
        <w:tab/>
        <w:t>ҚР Білім және ғылым министрлігі. (2016). Жаңартылған білім беру мазмұны бойынша оқу бағдарламалары. Астана.</w:t>
      </w:r>
    </w:p>
    <w:p w14:paraId="04FC47E2" w14:textId="77777777" w:rsidR="00734181" w:rsidRPr="0038261D" w:rsidRDefault="00734181" w:rsidP="0038261D">
      <w:pPr>
        <w:rPr>
          <w:rFonts w:cs="Times New Roman"/>
          <w:szCs w:val="28"/>
        </w:rPr>
      </w:pPr>
      <w:r w:rsidRPr="0038261D">
        <w:rPr>
          <w:rFonts w:cs="Times New Roman"/>
          <w:szCs w:val="28"/>
        </w:rPr>
        <w:tab/>
        <w:t>4.</w:t>
      </w:r>
      <w:r w:rsidRPr="0038261D">
        <w:rPr>
          <w:rFonts w:cs="Times New Roman"/>
          <w:szCs w:val="28"/>
        </w:rPr>
        <w:tab/>
        <w:t>Ы. Алтынсарин атындағы Ұлттық білім академиясы. (2021). Орта білім берудегі критериалды бағалау жүйесінің әдістемесі. Нұр-Сұлтан: ҰБА баспасы.</w:t>
      </w:r>
    </w:p>
    <w:p w14:paraId="5D5E4DF7" w14:textId="77777777" w:rsidR="008F0901" w:rsidRPr="0038261D" w:rsidRDefault="00734181" w:rsidP="0038261D">
      <w:pPr>
        <w:rPr>
          <w:rFonts w:cs="Times New Roman"/>
          <w:szCs w:val="28"/>
        </w:rPr>
      </w:pPr>
      <w:r w:rsidRPr="0038261D">
        <w:rPr>
          <w:rFonts w:cs="Times New Roman"/>
          <w:szCs w:val="28"/>
        </w:rPr>
        <w:tab/>
        <w:t>5.</w:t>
      </w:r>
      <w:r w:rsidRPr="0038261D">
        <w:rPr>
          <w:rFonts w:cs="Times New Roman"/>
          <w:szCs w:val="28"/>
        </w:rPr>
        <w:tab/>
        <w:t>Педагогикалық шеберлік орталығы. (2020). Бағалау өлшемдері және тиімді кері байланыс: әдістемелік нұсқаулық. Астана.</w:t>
      </w:r>
    </w:p>
    <w:sectPr w:rsidR="008F0901" w:rsidRPr="0038261D" w:rsidSect="00034616">
      <w:pgSz w:w="12240" w:h="15840"/>
      <w:pgMar w:top="1138" w:right="850"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611475015">
    <w:abstractNumId w:val="8"/>
  </w:num>
  <w:num w:numId="2" w16cid:durableId="490872143">
    <w:abstractNumId w:val="6"/>
  </w:num>
  <w:num w:numId="3" w16cid:durableId="492768144">
    <w:abstractNumId w:val="5"/>
  </w:num>
  <w:num w:numId="4" w16cid:durableId="1140272509">
    <w:abstractNumId w:val="4"/>
  </w:num>
  <w:num w:numId="5" w16cid:durableId="208685945">
    <w:abstractNumId w:val="7"/>
  </w:num>
  <w:num w:numId="6" w16cid:durableId="1447509075">
    <w:abstractNumId w:val="3"/>
  </w:num>
  <w:num w:numId="7" w16cid:durableId="171529524">
    <w:abstractNumId w:val="2"/>
  </w:num>
  <w:num w:numId="8" w16cid:durableId="1599824937">
    <w:abstractNumId w:val="1"/>
  </w:num>
  <w:num w:numId="9" w16cid:durableId="124776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52AA"/>
    <w:rsid w:val="0006063C"/>
    <w:rsid w:val="0015074B"/>
    <w:rsid w:val="001F790D"/>
    <w:rsid w:val="0029639D"/>
    <w:rsid w:val="002C7131"/>
    <w:rsid w:val="002F619E"/>
    <w:rsid w:val="00326F90"/>
    <w:rsid w:val="00376259"/>
    <w:rsid w:val="0038261D"/>
    <w:rsid w:val="00565384"/>
    <w:rsid w:val="00734181"/>
    <w:rsid w:val="008F0901"/>
    <w:rsid w:val="009F63C2"/>
    <w:rsid w:val="00AA1D8D"/>
    <w:rsid w:val="00B47730"/>
    <w:rsid w:val="00C1049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76343"/>
  <w14:defaultImageDpi w14:val="300"/>
  <w15:docId w15:val="{EDD75C4C-BABF-4706-B85A-59A9FBC1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pPr>
      <w:spacing w:line="360" w:lineRule="auto"/>
    </w:pPr>
    <w:rPr>
      <w:rFonts w:ascii="Times New Roman" w:hAnsi="Times New Roman"/>
      <w:sz w:val="28"/>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C1049C"/>
    <w:pPr>
      <w:spacing w:before="100" w:beforeAutospacing="1" w:after="100" w:afterAutospacing="1" w:line="240" w:lineRule="auto"/>
    </w:pPr>
    <w:rPr>
      <w:rFonts w:eastAsia="Times New Roman" w:cs="Times New Roman"/>
      <w:sz w:val="24"/>
      <w:szCs w:val="24"/>
      <w:lang w:val="ru-RU" w:eastAsia="ru-RU"/>
    </w:rPr>
  </w:style>
  <w:style w:type="character" w:customStyle="1" w:styleId="css-96zuhp-word-diff">
    <w:name w:val="css-96zuhp-word-diff"/>
    <w:basedOn w:val="a2"/>
    <w:rsid w:val="00C10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9209">
      <w:bodyDiv w:val="1"/>
      <w:marLeft w:val="0"/>
      <w:marRight w:val="0"/>
      <w:marTop w:val="0"/>
      <w:marBottom w:val="0"/>
      <w:divBdr>
        <w:top w:val="none" w:sz="0" w:space="0" w:color="auto"/>
        <w:left w:val="none" w:sz="0" w:space="0" w:color="auto"/>
        <w:bottom w:val="none" w:sz="0" w:space="0" w:color="auto"/>
        <w:right w:val="none" w:sz="0" w:space="0" w:color="auto"/>
      </w:divBdr>
    </w:div>
    <w:div w:id="981541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1AF7-8E71-4C8A-B43E-45C132A474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7406</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2025-05-12T11:57:00Z</dcterms:created>
  <dcterms:modified xsi:type="dcterms:W3CDTF">2025-05-12T11:57:00Z</dcterms:modified>
  <cp:category/>
</cp:coreProperties>
</file>