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1418"/>
        <w:gridCol w:w="2906"/>
        <w:gridCol w:w="921"/>
        <w:gridCol w:w="1276"/>
        <w:gridCol w:w="1559"/>
      </w:tblGrid>
      <w:tr w:rsidR="002D7368" w:rsidRPr="002D7368" w:rsidTr="005B0833">
        <w:trPr>
          <w:trHeight w:val="464"/>
        </w:trPr>
        <w:tc>
          <w:tcPr>
            <w:tcW w:w="103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Шынтемирова Зәуре Пірманбекқызы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11.12.2019 ж</w:t>
            </w:r>
          </w:p>
        </w:tc>
      </w:tr>
      <w:tr w:rsidR="002D7368" w:rsidRPr="002D7368" w:rsidTr="002D7368">
        <w:trPr>
          <w:trHeight w:val="315"/>
        </w:trPr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9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«ә,б»</w:t>
            </w:r>
          </w:p>
        </w:tc>
        <w:tc>
          <w:tcPr>
            <w:tcW w:w="4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D73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 w:rsidRPr="002D73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D73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 саны: 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20</w:t>
            </w:r>
          </w:p>
        </w:tc>
        <w:tc>
          <w:tcPr>
            <w:tcW w:w="37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7368" w:rsidRPr="002D7368" w:rsidRDefault="002D7368" w:rsidP="002D736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 w:rsidRPr="002D7368">
              <w:rPr>
                <w:rFonts w:ascii="Times New Roman" w:hAnsi="Times New Roman" w:cs="Times New Roman"/>
                <w:bCs/>
                <w:spacing w:val="25"/>
                <w:sz w:val="24"/>
                <w:szCs w:val="24"/>
                <w:lang w:val="kk-KZ"/>
              </w:rPr>
              <w:t xml:space="preserve"> </w:t>
            </w:r>
            <w:r w:rsidRPr="002D73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саны:  </w:t>
            </w:r>
          </w:p>
        </w:tc>
      </w:tr>
      <w:tr w:rsidR="002D7368" w:rsidRPr="002D7368" w:rsidTr="002D7368">
        <w:trPr>
          <w:trHeight w:val="19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2D7368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Махамбет Өтемісұлы «Бағаналы терек» өлеңінің құндылығы</w:t>
            </w:r>
          </w:p>
          <w:p w:rsidR="002D7368" w:rsidRPr="002D7368" w:rsidRDefault="002D7368" w:rsidP="002D736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</w:tr>
      <w:tr w:rsidR="002D7368" w:rsidRPr="002D7368" w:rsidTr="002D7368">
        <w:trPr>
          <w:trHeight w:val="558"/>
        </w:trPr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2D7368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0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BB7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9.3.4.1 әдеби шығарманы қазақ әдебиеті мен әлем әдебиеті үлгілерімен салыстыра талдап, шағын сын мақала жазу</w:t>
            </w:r>
          </w:p>
        </w:tc>
      </w:tr>
      <w:tr w:rsidR="002D7368" w:rsidRPr="002D7368" w:rsidTr="002D7368">
        <w:trPr>
          <w:trHeight w:val="1696"/>
        </w:trPr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2D7368" w:rsidRPr="002D7368" w:rsidRDefault="002D7368" w:rsidP="002D736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 туралы  білімдерін толықтыра отырып, өлеңдерін талдау.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2D7368" w:rsidRPr="002D7368" w:rsidRDefault="002D7368" w:rsidP="002D7368">
            <w:pPr>
              <w:tabs>
                <w:tab w:val="left" w:pos="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Халықтың мұңын жоқтаған ойшыл, ұлттың азаттығын аңсаған батыр ақын Махамбеттің тағдырынан хабардар ету. 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2D7368" w:rsidRPr="002D7368" w:rsidRDefault="002D7368" w:rsidP="002D7368">
            <w:pPr>
              <w:ind w:left="-108" w:hanging="28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Махамбеттің тағдырынан хабарда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ету. Өлеңдерінің тақырыбы мен </w:t>
            </w: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идеяларын ашу.</w:t>
            </w:r>
          </w:p>
        </w:tc>
      </w:tr>
      <w:tr w:rsidR="002D7368" w:rsidRPr="002D7368" w:rsidTr="002D7368">
        <w:trPr>
          <w:trHeight w:val="1010"/>
        </w:trPr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0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</w:pPr>
            <w:r w:rsidRPr="002D7368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Ә</w:t>
            </w:r>
            <w:r w:rsidRPr="002D7368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деби шығарманы қазақ әдебиеті мен әлем әдеби</w:t>
            </w:r>
            <w:r w:rsidRPr="002D7368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еті үлгілерімен салыстыра талдай алады</w:t>
            </w:r>
          </w:p>
          <w:p w:rsidR="002D7368" w:rsidRPr="002D7368" w:rsidRDefault="002D7368" w:rsidP="002D736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Шағын сын мақала жаза алады</w:t>
            </w:r>
            <w:r w:rsidRPr="002D73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:rsidR="002D7368" w:rsidRPr="002D7368" w:rsidTr="002D7368">
        <w:trPr>
          <w:trHeight w:val="516"/>
        </w:trPr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368" w:rsidRPr="002D7368" w:rsidRDefault="002D7368" w:rsidP="002D736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0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2D7368" w:rsidRPr="002D7368" w:rsidTr="002D7368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0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2D7368" w:rsidRPr="002D7368" w:rsidTr="002D7368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0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пен қазақ тілі  </w:t>
            </w:r>
          </w:p>
        </w:tc>
      </w:tr>
      <w:tr w:rsidR="002D7368" w:rsidRPr="002D7368" w:rsidTr="002D7368">
        <w:trPr>
          <w:trHeight w:val="516"/>
        </w:trPr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0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7"/>
                <w:szCs w:val="27"/>
              </w:rPr>
              <w:t>Бағаналы</w:t>
            </w:r>
            <w:proofErr w:type="spellEnd"/>
            <w:r w:rsidR="005B7DCC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7"/>
                <w:szCs w:val="27"/>
              </w:rPr>
              <w:t>терек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>»</w:t>
            </w:r>
            <w:r w:rsidRPr="00D66BB7">
              <w:rPr>
                <w:rFonts w:ascii="Times New Roman" w:hAnsi="Times New Roman" w:cs="Times New Roman"/>
                <w:spacing w:val="2"/>
                <w:sz w:val="27"/>
                <w:szCs w:val="27"/>
                <w:lang w:val="kk-KZ"/>
              </w:rPr>
              <w:t xml:space="preserve"> өлеңінің композициясы</w:t>
            </w:r>
          </w:p>
        </w:tc>
      </w:tr>
      <w:tr w:rsidR="002D7368" w:rsidRPr="002D7368" w:rsidTr="006F3F93">
        <w:tc>
          <w:tcPr>
            <w:tcW w:w="103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2D7368" w:rsidRPr="002D7368" w:rsidTr="0051322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368" w:rsidRPr="002D7368" w:rsidRDefault="002D7368" w:rsidP="002D736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</w:t>
            </w:r>
            <w:r w:rsidRPr="002D7368">
              <w:rPr>
                <w:rFonts w:ascii="Times New Roman" w:hAnsi="Times New Roman" w:cs="Times New Roman"/>
                <w:bCs/>
                <w:spacing w:val="28"/>
                <w:sz w:val="24"/>
                <w:szCs w:val="24"/>
                <w:lang w:val="kk-KZ"/>
              </w:rPr>
              <w:t xml:space="preserve"> </w:t>
            </w:r>
            <w:r w:rsidRPr="002D73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70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368" w:rsidRPr="002D7368" w:rsidRDefault="002D7368" w:rsidP="002D736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2D7368" w:rsidRPr="002D7368" w:rsidTr="00513223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0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  2 минут</w:t>
            </w:r>
          </w:p>
          <w:p w:rsidR="00BF4408" w:rsidRDefault="002D7368" w:rsidP="002D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Топтарға бөлу. </w:t>
            </w:r>
            <w:r w:rsidRPr="002D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Шеңбер құрып, бір-біріне сәттілік тілейді. Сөз қиындылары арқылы топқа бөлінеді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қалыптастыру:  3 минут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«Өзі туралы кластер» тренинг </w:t>
            </w:r>
          </w:p>
          <w:p w:rsidR="002D7368" w:rsidRDefault="002D7368" w:rsidP="002D736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тапсырмасын тексеру.</w:t>
            </w: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2D73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«Кім көп біледі?» </w:t>
            </w:r>
            <w:r w:rsidRPr="002D7368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2D73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(сұрақ - жауап кезеңі) </w:t>
            </w:r>
          </w:p>
          <w:p w:rsidR="002D7368" w:rsidRPr="002D7368" w:rsidRDefault="002D7368" w:rsidP="00BF44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.М.Өтемісұлы кім? Ақын туралы не білеміз? Қандай шығармаларын білеміз? 2. Өлеңнен үзінді жатқа айту. </w:t>
            </w:r>
            <w:r w:rsidRPr="002D73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1-топ: </w:t>
            </w:r>
            <w:r w:rsidR="00BF4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2-топ: </w:t>
            </w:r>
            <w:r w:rsidR="00BF4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3-топ: </w:t>
            </w:r>
            <w:r w:rsidR="00BF4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Күйші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7368" w:rsidRPr="002D7368" w:rsidTr="005B7DCC">
        <w:trPr>
          <w:trHeight w:val="112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368" w:rsidRPr="002D7368" w:rsidRDefault="002D7368" w:rsidP="002D736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2D7368" w:rsidRPr="002D7368" w:rsidRDefault="002D7368" w:rsidP="002D736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2D7368" w:rsidRPr="002D7368" w:rsidRDefault="002D7368" w:rsidP="002D736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CC" w:rsidRPr="005B7DCC" w:rsidRDefault="005B7DCC" w:rsidP="005B7DCC">
            <w:pPr>
              <w:shd w:val="clear" w:color="auto" w:fill="C1A253"/>
              <w:spacing w:after="150"/>
              <w:textAlignment w:val="baseline"/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 xml:space="preserve">     Махамбет </w:t>
            </w:r>
            <w:r w:rsidRPr="005B7DCC"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>өлеңдері өзінің жанр жағынан да зерттеушілердің айрықша көңілін ау</w:t>
            </w:r>
            <w:r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 xml:space="preserve">даруға тиіс. </w:t>
            </w:r>
            <w:r w:rsidRPr="005B7DCC"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>Оның кейбір өлеңдерін лиро-эпикалық түрге жатқыз</w:t>
            </w:r>
            <w:r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 xml:space="preserve">уға болады. Ол өлеңдерінде ақын </w:t>
            </w:r>
            <w:r w:rsidRPr="005B7DCC"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 xml:space="preserve">өмір құбылыстарын Исатай бастаған шаруалар </w:t>
            </w:r>
            <w:r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 xml:space="preserve">көтерілісімен байланысты тарихи </w:t>
            </w:r>
            <w:r w:rsidRPr="005B7DCC"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>шындық, өз қалпында суреттелсе, сонымен қатар о</w:t>
            </w:r>
            <w:r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 xml:space="preserve">ған өзінің көзқарасын, қатысын, </w:t>
            </w:r>
            <w:r w:rsidRPr="005B7DCC"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>ол жағдайды өзінің қалай сезінуін де көрсетеді.</w:t>
            </w:r>
            <w:r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 xml:space="preserve"> Лирикалық </w:t>
            </w:r>
            <w:r w:rsidRPr="005B7DCC"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>сезінуге бөлене отырып, оқиғаны баяндау лиро-эпикалық жырларға тән нәрсе</w:t>
            </w:r>
            <w:r w:rsidRPr="005B7DCC"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br/>
              <w:t>екендігі кімге де болса мәлім.</w:t>
            </w:r>
          </w:p>
          <w:p w:rsidR="005B7DCC" w:rsidRPr="002D7368" w:rsidRDefault="005B7DCC" w:rsidP="005B7DCC">
            <w:pPr>
              <w:shd w:val="clear" w:color="auto" w:fill="C1A253"/>
              <w:spacing w:after="150"/>
              <w:textAlignment w:val="baseline"/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 xml:space="preserve">Бұлай </w:t>
            </w:r>
            <w:r w:rsidRPr="005B7DCC"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>баяндау сарыны (мотив) Махамбеттің «Соғыс», «Мі</w:t>
            </w:r>
            <w:r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 xml:space="preserve">нкен ер», «Баймағамбет сұлтанға </w:t>
            </w:r>
            <w:r w:rsidRPr="005B7DCC"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>айтқаны», «Исатай сөзі» деген өлеңдерінде айқын сезіледі.</w:t>
            </w:r>
            <w:r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 xml:space="preserve">  </w:t>
            </w: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C1A253"/>
                <w:lang w:val="kk-KZ"/>
              </w:rPr>
              <w:t>Б</w:t>
            </w:r>
            <w:r w:rsidRPr="005B7DCC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C1A253"/>
                <w:lang w:val="kk-KZ"/>
              </w:rPr>
              <w:t xml:space="preserve">ұл жерде айтпағымыз - ақынның </w:t>
            </w:r>
            <w:r w:rsidRPr="005B7DCC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C1A253"/>
                <w:lang w:val="kk-KZ"/>
              </w:rPr>
              <w:lastRenderedPageBreak/>
              <w:t>тарихи уақиғаларды тамаша шындықпен</w:t>
            </w:r>
            <w:r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 xml:space="preserve"> </w:t>
            </w:r>
            <w:r w:rsidRPr="005B7DCC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C1A253"/>
                <w:lang w:val="kk-KZ"/>
              </w:rPr>
              <w:t>бұлжытпай көрсете алуы. Осы жағынан алғанда, оның өлеңдерінде тарихи шындықтың</w:t>
            </w:r>
            <w:r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 xml:space="preserve"> </w:t>
            </w:r>
            <w:r w:rsidRPr="005B7DCC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C1A253"/>
                <w:lang w:val="kk-KZ"/>
              </w:rPr>
              <w:t>салмағы басымдығы және Махамбет өлеңдерінің тарихи мәні үлкен екендігі</w:t>
            </w:r>
            <w:r>
              <w:rPr>
                <w:rFonts w:ascii="Open Sans" w:hAnsi="Open Sans" w:cs="Open Sans"/>
                <w:color w:val="333333"/>
                <w:sz w:val="21"/>
                <w:szCs w:val="21"/>
                <w:lang w:val="kk-KZ"/>
              </w:rPr>
              <w:t xml:space="preserve"> </w:t>
            </w:r>
            <w:r w:rsidRPr="005B7DCC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C1A253"/>
                <w:lang w:val="kk-KZ"/>
              </w:rPr>
              <w:t>аңғарылады.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</w:tc>
      </w:tr>
      <w:tr w:rsidR="002D7368" w:rsidRPr="002D7368" w:rsidTr="00513223">
        <w:trPr>
          <w:trHeight w:val="7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Ортасы  </w:t>
            </w:r>
          </w:p>
          <w:p w:rsidR="002D7368" w:rsidRPr="002D7368" w:rsidRDefault="002D7368" w:rsidP="002D736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2D7368" w:rsidRPr="002D7368" w:rsidRDefault="002D7368" w:rsidP="002D736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23" w:rsidRDefault="00513223" w:rsidP="00513223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513223">
              <w:rPr>
                <w:b/>
                <w:bCs/>
                <w:color w:val="000000"/>
                <w:lang w:val="kk-KZ"/>
              </w:rPr>
              <w:t xml:space="preserve">Топтық тапсырмалар. </w:t>
            </w:r>
            <w:r w:rsidR="00BF4408">
              <w:rPr>
                <w:b/>
                <w:bCs/>
                <w:color w:val="000000"/>
                <w:lang w:val="kk-KZ"/>
              </w:rPr>
              <w:t xml:space="preserve"> /Ауызша/</w:t>
            </w:r>
          </w:p>
          <w:p w:rsidR="00513223" w:rsidRDefault="00513223" w:rsidP="00513223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2D7368">
              <w:rPr>
                <w:b/>
                <w:bCs/>
                <w:color w:val="000000"/>
                <w:lang w:val="kk-KZ"/>
              </w:rPr>
              <w:t>І топ – </w:t>
            </w:r>
            <w:r w:rsidRPr="002D7368">
              <w:rPr>
                <w:color w:val="000000"/>
                <w:lang w:val="kk-KZ"/>
              </w:rPr>
              <w:t>Өлеңнің дүниеге келу тарихына шолу жасайды</w:t>
            </w:r>
            <w:r w:rsidRPr="002D7368">
              <w:rPr>
                <w:b/>
                <w:color w:val="000000"/>
                <w:lang w:val="kk-KZ"/>
              </w:rPr>
              <w:t xml:space="preserve">. </w:t>
            </w:r>
          </w:p>
          <w:p w:rsidR="00513223" w:rsidRDefault="00513223" w:rsidP="0051322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D7368">
              <w:rPr>
                <w:b/>
                <w:color w:val="000000"/>
                <w:lang w:val="kk-KZ"/>
              </w:rPr>
              <w:t>ІІ топ</w:t>
            </w:r>
            <w:r w:rsidRPr="002D7368">
              <w:rPr>
                <w:color w:val="000000"/>
                <w:lang w:val="kk-KZ"/>
              </w:rPr>
              <w:t xml:space="preserve"> - Өлеңдеріне сатылай кешенді талдау жасайды. </w:t>
            </w:r>
          </w:p>
          <w:p w:rsidR="00513223" w:rsidRPr="002D7368" w:rsidRDefault="00513223" w:rsidP="0051322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kk-KZ"/>
              </w:rPr>
            </w:pPr>
            <w:r w:rsidRPr="002D7368">
              <w:rPr>
                <w:b/>
                <w:color w:val="000000"/>
                <w:lang w:val="kk-KZ"/>
              </w:rPr>
              <w:t>ІІІ топ –</w:t>
            </w:r>
            <w:r w:rsidRPr="002D7368">
              <w:rPr>
                <w:color w:val="000000"/>
                <w:lang w:val="kk-KZ"/>
              </w:rPr>
              <w:t xml:space="preserve"> «Бортты журнал» әдісі бойынша түсініксіз сөздерге түсінік беру.</w:t>
            </w:r>
          </w:p>
          <w:p w:rsidR="00513223" w:rsidRPr="00BF4408" w:rsidRDefault="00513223" w:rsidP="00513223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BF4408">
              <w:rPr>
                <w:b/>
                <w:color w:val="000000"/>
                <w:lang w:val="kk-KZ"/>
              </w:rPr>
              <w:t>Тапсырмалар реті төмендегідей:</w:t>
            </w:r>
          </w:p>
          <w:p w:rsidR="00513223" w:rsidRDefault="00513223" w:rsidP="00513223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513223">
              <w:rPr>
                <w:color w:val="000000"/>
                <w:lang w:val="kk-KZ"/>
              </w:rPr>
              <w:t xml:space="preserve"> </w:t>
            </w:r>
            <w:r w:rsidRPr="00BF4408">
              <w:rPr>
                <w:b/>
                <w:color w:val="000000"/>
                <w:lang w:val="kk-KZ"/>
              </w:rPr>
              <w:t>І</w:t>
            </w:r>
            <w:r w:rsidRPr="00513223">
              <w:rPr>
                <w:color w:val="000000"/>
                <w:lang w:val="kk-KZ"/>
              </w:rPr>
              <w:t>.</w:t>
            </w:r>
            <w:r w:rsidR="00BF4408">
              <w:rPr>
                <w:color w:val="000000"/>
                <w:lang w:val="kk-KZ"/>
              </w:rPr>
              <w:t xml:space="preserve"> </w:t>
            </w:r>
            <w:r w:rsidR="00BF4408">
              <w:rPr>
                <w:b/>
                <w:color w:val="000000"/>
                <w:lang w:val="kk-KZ"/>
              </w:rPr>
              <w:t>т</w:t>
            </w:r>
            <w:r w:rsidR="00BF4408" w:rsidRPr="00BF4408">
              <w:rPr>
                <w:b/>
                <w:color w:val="000000"/>
                <w:lang w:val="kk-KZ"/>
              </w:rPr>
              <w:t>оп:</w:t>
            </w:r>
            <w:r w:rsidR="00BF4408">
              <w:rPr>
                <w:color w:val="000000"/>
                <w:lang w:val="kk-KZ"/>
              </w:rPr>
              <w:t xml:space="preserve"> </w:t>
            </w:r>
            <w:r w:rsidRPr="00513223">
              <w:rPr>
                <w:color w:val="000000"/>
                <w:lang w:val="kk-KZ"/>
              </w:rPr>
              <w:t xml:space="preserve">Ақын тобының тапсырмасы. </w:t>
            </w:r>
            <w:r w:rsidR="00BF4408" w:rsidRPr="00BF4408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Махамбет- ерлік поэзиясын жасаған ақын</w:t>
            </w:r>
            <w:r w:rsidR="00BF4408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 / ойтолғау/</w:t>
            </w:r>
          </w:p>
          <w:p w:rsidR="00BF4408" w:rsidRPr="00BF4408" w:rsidRDefault="00BF4408" w:rsidP="0051322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ІІ топ:</w:t>
            </w:r>
            <w:r w:rsidR="00513223" w:rsidRPr="00513223">
              <w:rPr>
                <w:color w:val="000000"/>
                <w:lang w:val="kk-KZ"/>
              </w:rPr>
              <w:t>.Батыр тобының тапсырмасы.</w:t>
            </w:r>
            <w:r w:rsidRPr="00513223">
              <w:rPr>
                <w:color w:val="000000"/>
                <w:lang w:val="kk-KZ"/>
              </w:rPr>
              <w:t xml:space="preserve"> </w:t>
            </w:r>
            <w:r w:rsidRPr="00513223">
              <w:rPr>
                <w:color w:val="000000"/>
                <w:lang w:val="kk-KZ"/>
              </w:rPr>
              <w:t>Махамбетке өлең шығарады</w:t>
            </w:r>
            <w:r w:rsidRPr="00513223">
              <w:rPr>
                <w:b/>
                <w:bCs/>
                <w:color w:val="000000"/>
                <w:lang w:val="kk-KZ"/>
              </w:rPr>
              <w:t> </w:t>
            </w:r>
          </w:p>
          <w:p w:rsidR="00513223" w:rsidRPr="00513223" w:rsidRDefault="00BF4408" w:rsidP="0051322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ІІІ топ: </w:t>
            </w:r>
            <w:r w:rsidR="00513223" w:rsidRPr="00513223">
              <w:rPr>
                <w:color w:val="000000"/>
                <w:lang w:val="kk-KZ"/>
              </w:rPr>
              <w:t>Күйші тобының тапсырмасы. «Махамбет өлеңдері жайында ой»</w:t>
            </w:r>
            <w:r w:rsidR="00513223" w:rsidRPr="00513223">
              <w:rPr>
                <w:rFonts w:ascii="Open Sans" w:hAnsi="Open Sans" w:cs="Open Sans"/>
                <w:color w:val="000000"/>
                <w:sz w:val="27"/>
                <w:szCs w:val="27"/>
                <w:lang w:val="kk-KZ"/>
              </w:rPr>
              <w:t> </w:t>
            </w:r>
            <w:r>
              <w:rPr>
                <w:rFonts w:ascii="Open Sans" w:hAnsi="Open Sans" w:cs="Open Sans"/>
                <w:color w:val="000000"/>
                <w:sz w:val="27"/>
                <w:szCs w:val="27"/>
                <w:lang w:val="kk-KZ"/>
              </w:rPr>
              <w:t>/</w:t>
            </w:r>
            <w:r>
              <w:rPr>
                <w:color w:val="000000"/>
                <w:lang w:val="kk-KZ"/>
              </w:rPr>
              <w:t>Ой</w:t>
            </w:r>
            <w:r w:rsidR="00513223" w:rsidRPr="00513223">
              <w:rPr>
                <w:color w:val="000000"/>
                <w:lang w:val="kk-KZ"/>
              </w:rPr>
              <w:t>толғау. </w:t>
            </w:r>
            <w:r>
              <w:rPr>
                <w:color w:val="000000"/>
                <w:lang w:val="kk-KZ"/>
              </w:rPr>
              <w:t>/</w:t>
            </w:r>
          </w:p>
          <w:p w:rsidR="002D7368" w:rsidRDefault="00513223" w:rsidP="00513223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Сатылай кешенді талдау</w:t>
            </w:r>
            <w:r w:rsidR="005B7DCC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«Бағаналы терек» өлеңі</w:t>
            </w:r>
          </w:p>
          <w:p w:rsidR="00513223" w:rsidRPr="00513223" w:rsidRDefault="00513223" w:rsidP="00513223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Ө</w:t>
            </w:r>
            <w:proofErr w:type="gram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леңн</w:t>
            </w:r>
            <w:proofErr w:type="gramEnd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ің</w:t>
            </w:r>
            <w:proofErr w:type="spellEnd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тақырыбы</w:t>
            </w:r>
            <w:proofErr w:type="spellEnd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</w:p>
          <w:p w:rsidR="00513223" w:rsidRPr="00513223" w:rsidRDefault="00513223" w:rsidP="00513223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Идеясы</w:t>
            </w:r>
            <w:proofErr w:type="spellEnd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–</w:t>
            </w:r>
          </w:p>
          <w:p w:rsidR="00513223" w:rsidRPr="00513223" w:rsidRDefault="00513223" w:rsidP="00513223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Жанры –</w:t>
            </w:r>
          </w:p>
          <w:p w:rsidR="00513223" w:rsidRPr="00513223" w:rsidRDefault="00513223" w:rsidP="00513223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Лирикасы</w:t>
            </w:r>
            <w:proofErr w:type="spellEnd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-</w:t>
            </w:r>
          </w:p>
          <w:p w:rsidR="00513223" w:rsidRPr="00513223" w:rsidRDefault="00513223" w:rsidP="00513223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Кейіпкері</w:t>
            </w:r>
            <w:proofErr w:type="spellEnd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–</w:t>
            </w:r>
          </w:p>
          <w:p w:rsidR="00513223" w:rsidRPr="00513223" w:rsidRDefault="00513223" w:rsidP="00513223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spell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Өлең</w:t>
            </w:r>
            <w:proofErr w:type="spellEnd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құрылысы</w:t>
            </w:r>
            <w:proofErr w:type="spellEnd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:</w:t>
            </w:r>
          </w:p>
          <w:p w:rsidR="00513223" w:rsidRPr="00513223" w:rsidRDefault="00513223" w:rsidP="00513223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А. </w:t>
            </w:r>
            <w:proofErr w:type="spell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Шумақ</w:t>
            </w:r>
            <w:proofErr w:type="spellEnd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-</w:t>
            </w:r>
          </w:p>
          <w:p w:rsidR="00513223" w:rsidRPr="00513223" w:rsidRDefault="00513223" w:rsidP="00513223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Б. </w:t>
            </w:r>
            <w:proofErr w:type="spell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Тармақ</w:t>
            </w:r>
            <w:proofErr w:type="spellEnd"/>
          </w:p>
          <w:p w:rsidR="00513223" w:rsidRPr="00513223" w:rsidRDefault="00513223" w:rsidP="00513223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В. </w:t>
            </w:r>
            <w:proofErr w:type="spell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Бунақ</w:t>
            </w:r>
            <w:proofErr w:type="spellEnd"/>
          </w:p>
          <w:p w:rsidR="00513223" w:rsidRPr="00513223" w:rsidRDefault="00513223" w:rsidP="00513223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Г. </w:t>
            </w:r>
            <w:proofErr w:type="spell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Буын</w:t>
            </w:r>
            <w:proofErr w:type="spellEnd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–</w:t>
            </w:r>
          </w:p>
          <w:p w:rsidR="00513223" w:rsidRPr="00513223" w:rsidRDefault="00513223" w:rsidP="00513223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Д. </w:t>
            </w:r>
            <w:proofErr w:type="spell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Ұйқас</w:t>
            </w:r>
            <w:proofErr w:type="spellEnd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–</w:t>
            </w:r>
          </w:p>
          <w:p w:rsidR="00513223" w:rsidRPr="002D7368" w:rsidRDefault="00513223" w:rsidP="00DE7BD6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  <w:lang w:val="kk-KZ"/>
              </w:rPr>
            </w:pPr>
            <w:proofErr w:type="spell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Тілі</w:t>
            </w:r>
            <w:proofErr w:type="spellEnd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–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Оқулық,қабырғаға ілінген  ватмандар, түрлі-түсті маркерлер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51322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D7368" w:rsidRPr="002D7368" w:rsidTr="00513223">
        <w:trPr>
          <w:trHeight w:val="120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2D7368" w:rsidRPr="002D7368" w:rsidRDefault="002D7368" w:rsidP="002D7368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0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3223" w:rsidRPr="00513223" w:rsidRDefault="00513223" w:rsidP="00513223">
            <w:pPr>
              <w:shd w:val="clear" w:color="auto" w:fill="FFFFFF"/>
              <w:rPr>
                <w:rFonts w:ascii="Open Sans" w:hAnsi="Open Sans" w:cs="Open Sans"/>
                <w:b/>
                <w:color w:val="000000"/>
                <w:sz w:val="21"/>
                <w:szCs w:val="21"/>
                <w:lang w:val="kk-KZ"/>
              </w:rPr>
            </w:pPr>
            <w:r w:rsidRPr="0051322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Білімді жинақтау</w:t>
            </w:r>
          </w:p>
          <w:p w:rsidR="00513223" w:rsidRPr="00513223" w:rsidRDefault="00513223" w:rsidP="00513223">
            <w:pPr>
              <w:shd w:val="clear" w:color="auto" w:fill="FFFFFF"/>
              <w:rPr>
                <w:rFonts w:ascii="Open Sans" w:hAnsi="Open Sans" w:cs="Open Sans"/>
                <w:b/>
                <w:color w:val="000000"/>
                <w:sz w:val="21"/>
                <w:szCs w:val="21"/>
                <w:lang w:val="kk-KZ"/>
              </w:rPr>
            </w:pPr>
            <w:r w:rsidRPr="0051322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«Халық намысын оятқан Исатайдың батырлығы ма, әлде Махамбеттің ақындығы ма?»</w:t>
            </w:r>
          </w:p>
          <w:p w:rsidR="002D7368" w:rsidRPr="002D7368" w:rsidRDefault="00513223" w:rsidP="00513223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  <w:lang w:val="kk-KZ"/>
              </w:rPr>
            </w:pPr>
            <w:r w:rsidRPr="005132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Эссе </w:t>
            </w:r>
            <w:proofErr w:type="spellStart"/>
            <w:r w:rsidRPr="005132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жазу</w:t>
            </w:r>
            <w:proofErr w:type="spellEnd"/>
            <w:r w:rsidRPr="005132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 </w:t>
            </w:r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7 минут 1 мин </w:t>
            </w:r>
            <w:proofErr w:type="spell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қорғ</w:t>
            </w:r>
            <w:proofErr w:type="gramStart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ау</w:t>
            </w:r>
            <w:proofErr w:type="spellEnd"/>
            <w:proofErr w:type="gramEnd"/>
            <w:r w:rsidRPr="0051322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 – жұптас – бөліс»</w:t>
            </w: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7368" w:rsidRPr="002D7368" w:rsidTr="00BF4408">
        <w:trPr>
          <w:trHeight w:val="328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0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368" w:rsidRDefault="002D7368" w:rsidP="002D736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Бағалау парақшасы  </w:t>
            </w:r>
          </w:p>
          <w:p w:rsidR="00BF4408" w:rsidRPr="002D7368" w:rsidRDefault="00BF4408" w:rsidP="002D736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F4408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«Көршің қандай?» ойыны арқылы бағалау жүргізеді.</w:t>
            </w:r>
          </w:p>
          <w:p w:rsidR="00513223" w:rsidRPr="00513223" w:rsidRDefault="00513223" w:rsidP="00513223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  <w:lang w:val="kk-KZ"/>
              </w:rPr>
            </w:pPr>
            <w:r w:rsidRPr="00513223">
              <w:rPr>
                <w:rFonts w:ascii="Times New Roman" w:hAnsi="Times New Roman" w:cs="Times New Roman"/>
                <w:color w:val="7030A0"/>
                <w:sz w:val="27"/>
                <w:szCs w:val="27"/>
                <w:lang w:val="kk-KZ"/>
              </w:rPr>
              <w:t>Рефлексия</w:t>
            </w:r>
          </w:p>
          <w:p w:rsidR="00513223" w:rsidRPr="00513223" w:rsidRDefault="00513223" w:rsidP="00513223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  <w:lang w:val="kk-KZ"/>
              </w:rPr>
            </w:pPr>
            <w:r w:rsidRPr="00513223">
              <w:rPr>
                <w:rFonts w:ascii="Times New Roman" w:hAnsi="Times New Roman" w:cs="Times New Roman"/>
                <w:color w:val="7030A0"/>
                <w:sz w:val="27"/>
                <w:szCs w:val="27"/>
                <w:lang w:val="kk-KZ"/>
              </w:rPr>
              <w:t>Үйрендім</w:t>
            </w:r>
          </w:p>
          <w:p w:rsidR="00513223" w:rsidRPr="00513223" w:rsidRDefault="00513223" w:rsidP="00513223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  <w:lang w:val="kk-KZ"/>
              </w:rPr>
            </w:pPr>
            <w:r w:rsidRPr="00513223">
              <w:rPr>
                <w:rFonts w:ascii="Times New Roman" w:hAnsi="Times New Roman" w:cs="Times New Roman"/>
                <w:color w:val="7030A0"/>
                <w:sz w:val="27"/>
                <w:szCs w:val="27"/>
                <w:lang w:val="kk-KZ"/>
              </w:rPr>
              <w:t>Қызық болған</w:t>
            </w:r>
          </w:p>
          <w:p w:rsidR="00513223" w:rsidRPr="00513223" w:rsidRDefault="00513223" w:rsidP="00513223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  <w:lang w:val="kk-KZ"/>
              </w:rPr>
            </w:pPr>
            <w:r w:rsidRPr="00513223">
              <w:rPr>
                <w:rFonts w:ascii="Times New Roman" w:hAnsi="Times New Roman" w:cs="Times New Roman"/>
                <w:color w:val="7030A0"/>
                <w:sz w:val="27"/>
                <w:szCs w:val="27"/>
                <w:lang w:val="kk-KZ"/>
              </w:rPr>
              <w:t>Қиын болғаныы</w:t>
            </w:r>
          </w:p>
          <w:p w:rsidR="00513223" w:rsidRPr="00513223" w:rsidRDefault="00513223" w:rsidP="00513223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  <w:lang w:val="kk-KZ"/>
              </w:rPr>
            </w:pPr>
            <w:r w:rsidRPr="00513223">
              <w:rPr>
                <w:rFonts w:ascii="Times New Roman" w:hAnsi="Times New Roman" w:cs="Times New Roman"/>
                <w:color w:val="7030A0"/>
                <w:sz w:val="27"/>
                <w:szCs w:val="27"/>
                <w:lang w:val="kk-KZ"/>
              </w:rPr>
              <w:t>Маңызды болғаны</w:t>
            </w:r>
          </w:p>
          <w:p w:rsidR="00513223" w:rsidRPr="00513223" w:rsidRDefault="00513223" w:rsidP="00513223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  <w:lang w:val="kk-KZ"/>
              </w:rPr>
            </w:pPr>
            <w:r w:rsidRPr="00513223">
              <w:rPr>
                <w:rFonts w:ascii="Times New Roman" w:hAnsi="Times New Roman" w:cs="Times New Roman"/>
                <w:color w:val="7030A0"/>
                <w:sz w:val="27"/>
                <w:szCs w:val="27"/>
                <w:lang w:val="kk-KZ"/>
              </w:rPr>
              <w:t>Ең ұнаған тапсырма</w:t>
            </w:r>
          </w:p>
          <w:p w:rsidR="00513223" w:rsidRPr="00513223" w:rsidRDefault="00513223" w:rsidP="00513223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  <w:lang w:val="kk-KZ"/>
              </w:rPr>
            </w:pPr>
            <w:r w:rsidRPr="00513223">
              <w:rPr>
                <w:rFonts w:ascii="Times New Roman" w:hAnsi="Times New Roman" w:cs="Times New Roman"/>
                <w:color w:val="7030A0"/>
                <w:sz w:val="27"/>
                <w:szCs w:val="27"/>
                <w:lang w:val="kk-KZ"/>
              </w:rPr>
              <w:t>Менің түсінгенім</w:t>
            </w:r>
          </w:p>
          <w:p w:rsidR="00513223" w:rsidRDefault="00513223" w:rsidP="002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D7368" w:rsidRPr="002D7368" w:rsidRDefault="002D7368" w:rsidP="005B7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тапсырмасы:</w:t>
            </w:r>
            <w:r w:rsidR="005B7DCC" w:rsidRPr="005B7DCC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 </w:t>
            </w:r>
            <w:r w:rsidR="005B7DCC" w:rsidRPr="005B7DCC">
              <w:rPr>
                <w:color w:val="000000"/>
                <w:sz w:val="27"/>
                <w:szCs w:val="27"/>
                <w:shd w:val="clear" w:color="auto" w:fill="FFFFFF"/>
                <w:lang w:val="kk-KZ"/>
              </w:rPr>
              <w:t>1.Махамбет- шыншыл да сыншыл ақын.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парақшасы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7368" w:rsidRPr="002D7368" w:rsidRDefault="00513223" w:rsidP="002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Рефлексия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7368" w:rsidRPr="002D7368" w:rsidTr="006F3F93">
        <w:tc>
          <w:tcPr>
            <w:tcW w:w="10349" w:type="dxa"/>
            <w:gridSpan w:val="7"/>
          </w:tcPr>
          <w:p w:rsidR="002D7368" w:rsidRPr="002D7368" w:rsidRDefault="002D7368" w:rsidP="002D73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2D7368" w:rsidRPr="002D7368" w:rsidTr="006F3F93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қабілеті жоғары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</w:t>
            </w:r>
            <w:proofErr w:type="spell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Бағалау</w:t>
            </w:r>
            <w:proofErr w:type="spell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əнаралық</w:t>
            </w:r>
            <w:proofErr w:type="spell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əне</w:t>
            </w:r>
            <w:proofErr w:type="spell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еңбекті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қорғ</w:t>
            </w:r>
            <w:proofErr w:type="gram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</w:t>
            </w:r>
            <w:proofErr w:type="spellEnd"/>
            <w:proofErr w:type="gram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</w:t>
            </w:r>
            <w:proofErr w:type="gram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2D7368" w:rsidRPr="002D7368" w:rsidTr="006F3F93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2D7368" w:rsidRPr="002D7368" w:rsidRDefault="002D7368" w:rsidP="002D736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7368" w:rsidRPr="002D7368" w:rsidRDefault="002D7368" w:rsidP="002D736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2D7368" w:rsidRPr="002D7368" w:rsidRDefault="002D7368" w:rsidP="002D736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68" w:rsidRPr="002D7368" w:rsidTr="006F3F93">
        <w:trPr>
          <w:trHeight w:val="3711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ілді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Сыныптағы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жоспарлаған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қыт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түзетулер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  <w:proofErr w:type="spellEnd"/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</w:tcPr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</w:t>
            </w:r>
            <w:proofErr w:type="gram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proofErr w:type="gram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</w:t>
            </w:r>
            <w:proofErr w:type="spell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беріңіз</w:t>
            </w:r>
            <w:proofErr w:type="spell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D7368" w:rsidRPr="002D7368" w:rsidTr="006F3F93">
        <w:tc>
          <w:tcPr>
            <w:tcW w:w="10349" w:type="dxa"/>
            <w:gridSpan w:val="7"/>
          </w:tcPr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</w:t>
            </w:r>
            <w:proofErr w:type="gramEnd"/>
            <w:r w:rsidRPr="002D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ғамдау</w:t>
            </w:r>
            <w:proofErr w:type="spellEnd"/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қуды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жақсарта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қуды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2D7368" w:rsidRPr="002D7368" w:rsidRDefault="002D7368" w:rsidP="002D7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сабағымды</w:t>
            </w:r>
            <w:proofErr w:type="spellEnd"/>
          </w:p>
          <w:p w:rsidR="002D7368" w:rsidRPr="002D7368" w:rsidRDefault="002D7368" w:rsidP="002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2D73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C77D85" w:rsidRDefault="00C77D85"/>
    <w:sectPr w:rsidR="00C7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BD14790_"/>
      </v:shape>
    </w:pict>
  </w:numPicBullet>
  <w:abstractNum w:abstractNumId="0">
    <w:nsid w:val="0335396E"/>
    <w:multiLevelType w:val="multilevel"/>
    <w:tmpl w:val="F03A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67B20"/>
    <w:multiLevelType w:val="hybridMultilevel"/>
    <w:tmpl w:val="61A68EBC"/>
    <w:lvl w:ilvl="0" w:tplc="4376524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03FED"/>
    <w:multiLevelType w:val="hybridMultilevel"/>
    <w:tmpl w:val="6F44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06C4E"/>
    <w:multiLevelType w:val="hybridMultilevel"/>
    <w:tmpl w:val="730273AA"/>
    <w:lvl w:ilvl="0" w:tplc="37C25574">
      <w:start w:val="1"/>
      <w:numFmt w:val="bullet"/>
      <w:lvlText w:val="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A1"/>
    <w:rsid w:val="002D7368"/>
    <w:rsid w:val="00513223"/>
    <w:rsid w:val="005B7DCC"/>
    <w:rsid w:val="006C059D"/>
    <w:rsid w:val="00BF4408"/>
    <w:rsid w:val="00C77D85"/>
    <w:rsid w:val="00D311A1"/>
    <w:rsid w:val="00D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059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059D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qFormat/>
    <w:rsid w:val="002D73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D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3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736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D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059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059D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qFormat/>
    <w:rsid w:val="002D73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D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3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736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D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2019-12-10T15:27:00Z</cp:lastPrinted>
  <dcterms:created xsi:type="dcterms:W3CDTF">2019-12-10T14:28:00Z</dcterms:created>
  <dcterms:modified xsi:type="dcterms:W3CDTF">2019-12-10T15:28:00Z</dcterms:modified>
</cp:coreProperties>
</file>