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31"/>
        <w:gridCol w:w="171"/>
        <w:gridCol w:w="7058"/>
        <w:gridCol w:w="879"/>
      </w:tblGrid>
      <w:tr w:rsidR="00D924CE" w:rsidTr="004E023E"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Кубашовна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ШЛ № 38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Султан</w:t>
            </w:r>
          </w:p>
        </w:tc>
      </w:tr>
      <w:tr w:rsidR="00D924CE" w:rsidTr="004E023E"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Предмет/класс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литература, 8 класс </w:t>
            </w:r>
          </w:p>
        </w:tc>
      </w:tr>
      <w:tr w:rsidR="00D924CE" w:rsidTr="004E023E"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тернии к звёздам</w:t>
            </w:r>
          </w:p>
        </w:tc>
      </w:tr>
      <w:tr w:rsidR="00D924CE" w:rsidTr="004E023E"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Сулейменов «Земля, поклонись Человеку!» (1 час)</w:t>
            </w:r>
          </w:p>
        </w:tc>
      </w:tr>
      <w:tr w:rsidR="00D924CE" w:rsidTr="004E023E">
        <w:trPr>
          <w:trHeight w:val="838"/>
        </w:trPr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8.3.4.1 </w:t>
            </w:r>
            <w:r w:rsidRPr="002944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виды чтения, включая аналитическое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8.4.3.1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представлять информацию в виде презентации, в том числе содержащей таблицу, схему, диаграмму, график;</w:t>
            </w:r>
          </w:p>
          <w:p w:rsidR="00D924CE" w:rsidRPr="002944D0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4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8.5.2.2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использовать деепричастные обороты и заменять их синонимичными конструкциями.</w:t>
            </w:r>
          </w:p>
        </w:tc>
      </w:tr>
      <w:tr w:rsidR="00D924CE" w:rsidTr="004E023E">
        <w:tc>
          <w:tcPr>
            <w:tcW w:w="2264" w:type="dxa"/>
            <w:gridSpan w:val="3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937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Учащийся:</w:t>
            </w:r>
          </w:p>
          <w:p w:rsidR="00D924CE" w:rsidRDefault="00D924CE" w:rsidP="004E023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умеет </w:t>
            </w:r>
            <w:r w:rsidRPr="002944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виды чтения, включая аналитическое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представляет информацию в виде презентации, в том числе содержащей таблицу, схему, диаграмму, график;</w:t>
            </w:r>
          </w:p>
          <w:p w:rsidR="00D924CE" w:rsidRDefault="00D924CE" w:rsidP="004E023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использует   деепричастные обороты и заменяет их синонимичными конструкциями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4CE" w:rsidTr="004E023E">
        <w:tc>
          <w:tcPr>
            <w:tcW w:w="10201" w:type="dxa"/>
            <w:gridSpan w:val="5"/>
            <w:tcBorders>
              <w:left w:val="nil"/>
              <w:right w:val="nil"/>
            </w:tcBorders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D924CE" w:rsidTr="004E023E">
        <w:tc>
          <w:tcPr>
            <w:tcW w:w="562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31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229" w:type="dxa"/>
            <w:gridSpan w:val="2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879" w:type="dxa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Ресурсы</w:t>
            </w:r>
          </w:p>
        </w:tc>
      </w:tr>
      <w:tr w:rsidR="00D924CE" w:rsidTr="004E023E">
        <w:tc>
          <w:tcPr>
            <w:tcW w:w="562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темы и цели урока</w:t>
            </w:r>
          </w:p>
        </w:tc>
        <w:tc>
          <w:tcPr>
            <w:tcW w:w="7229" w:type="dxa"/>
            <w:gridSpan w:val="2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-Здравствуйте, уважаемые ребята!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Рада приветствовать вас на уроке.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тернии к звёздам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Сулейменов «Земля, поклонись Человеку!».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темой, целями урока.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Сегодня на уроке вы:</w:t>
            </w:r>
          </w:p>
          <w:p w:rsidR="00D924CE" w:rsidRPr="007A6B1B" w:rsidRDefault="00D924CE" w:rsidP="004E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B1B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7A6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познакомитесь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поэтическим 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творчеством и </w:t>
            </w:r>
          </w:p>
          <w:p w:rsidR="00D924CE" w:rsidRPr="007A6B1B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общественной деятельностью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Олжаса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Омаровича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Сулейменова</w:t>
            </w:r>
            <w:r w:rsidRPr="007A6B1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узнаете о поэме как о литературном жанре;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-узнаете об истории создания поэмы «Земля, поклонись Человеку!». 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 научитесь: 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-формулировать закрытые и открытые вопросы;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-использовать деепричастные обороты при составлении </w:t>
            </w:r>
            <w:r w:rsidR="00243C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" w:type="dxa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слайд 1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</w:tc>
      </w:tr>
      <w:tr w:rsidR="00D924CE" w:rsidTr="004E023E">
        <w:tc>
          <w:tcPr>
            <w:tcW w:w="562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усвоения нового материала</w:t>
            </w:r>
          </w:p>
        </w:tc>
        <w:tc>
          <w:tcPr>
            <w:tcW w:w="7229" w:type="dxa"/>
            <w:gridSpan w:val="2"/>
          </w:tcPr>
          <w:p w:rsidR="00D924CE" w:rsidRPr="00D924CE" w:rsidRDefault="00D924CE" w:rsidP="004E023E">
            <w:pPr>
              <w:rPr>
                <w:rFonts w:ascii="Times New Roman" w:eastAsia="Tahom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D924CE">
              <w:rPr>
                <w:rFonts w:ascii="Times New Roman" w:eastAsia="Tahom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Объяснение новой темы.</w:t>
            </w:r>
          </w:p>
          <w:p w:rsidR="00D924CE" w:rsidRDefault="00D924CE" w:rsidP="004E023E">
            <w:pP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  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Сулейменов- поэт, народный писатель Казахстана, лингвист-исследователь, тюрколог, популярный политик, видный государственный и общественный деятель. Родился 18 мая 1936 года в городе Алма-Ате.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Сулейменов происходит из семьи первого поколения кадровых военных из национальной среды. Его отец был офицером 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Первого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Казахского  кавалерийского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 полка.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Когда 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Олжасу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исполнился год ,отец был расстрелян. Свое имя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получил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от  предка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в седьмом поколении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Олжабай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батыра, 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который командовал   правым крылом конницы  хана 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Абылая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D924CE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rFonts w:eastAsia="Tahoma"/>
                <w:color w:val="000000"/>
                <w:kern w:val="24"/>
                <w:sz w:val="28"/>
                <w:szCs w:val="28"/>
              </w:rPr>
            </w:pP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Олжас</w:t>
            </w:r>
            <w:proofErr w:type="spellEnd"/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Сулейменов - известный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во всем мире автор многих книг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,</w:t>
            </w:r>
            <w:r>
              <w:rPr>
                <w:rFonts w:ascii="Tahoma" w:eastAsia="Tahoma" w:hAnsi="Tahoma" w:cs="Tahoma"/>
                <w:color w:val="000000"/>
                <w:kern w:val="24"/>
                <w:sz w:val="40"/>
                <w:szCs w:val="40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вышедших на разных языках. Первая книга стихов </w:t>
            </w:r>
          </w:p>
          <w:p w:rsidR="00D924CE" w:rsidRPr="003C0032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и поэм «Аргамаки» вышла в 1961 году.</w:t>
            </w:r>
            <w:r>
              <w:rPr>
                <w:rFonts w:ascii="Tahoma" w:eastAsia="Tahoma" w:hAnsi="Tahoma" w:cs="Tahoma"/>
                <w:color w:val="000000"/>
                <w:kern w:val="24"/>
                <w:sz w:val="40"/>
                <w:szCs w:val="40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В 1962 году выходит в свет поэтический сборник «Солнечные ночи», за ним </w:t>
            </w:r>
          </w:p>
          <w:p w:rsidR="00D924CE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rFonts w:eastAsia="Tahoma"/>
                <w:color w:val="000000"/>
                <w:kern w:val="24"/>
                <w:sz w:val="28"/>
                <w:szCs w:val="28"/>
              </w:rPr>
            </w:pP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последовали «Ночь-парижанка»,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«Доброе время восхода», «Год обезьяны», «Избранная лирика», «Глиняная книга»,</w:t>
            </w:r>
          </w:p>
          <w:p w:rsidR="00D924CE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rFonts w:eastAsia="Tahoma"/>
                <w:color w:val="000000"/>
                <w:kern w:val="24"/>
                <w:sz w:val="28"/>
                <w:szCs w:val="28"/>
              </w:rPr>
            </w:pP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«Повторяя в полдень», «Каждый день утро»,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«Круглая звезда», «Трансформация </w:t>
            </w:r>
            <w:proofErr w:type="gramStart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огня»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,</w:t>
            </w:r>
            <w:proofErr w:type="gramEnd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«Определение берега», </w:t>
            </w:r>
          </w:p>
          <w:p w:rsidR="00D924CE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«Аз и Я», «Язык письма»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, «Код слова»</w:t>
            </w:r>
            <w:r w:rsidRPr="003C0032">
              <w:rPr>
                <w:color w:val="202122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О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лжас</w:t>
            </w:r>
            <w:proofErr w:type="spellEnd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Сулейменов – известный публицист, крупный литературовед, этнограф, тюрколог.</w:t>
            </w:r>
            <w:r>
              <w:rPr>
                <w:sz w:val="28"/>
                <w:szCs w:val="28"/>
              </w:rPr>
              <w:t xml:space="preserve"> </w:t>
            </w:r>
          </w:p>
          <w:p w:rsidR="00D924CE" w:rsidRPr="00640D8C" w:rsidRDefault="00D924CE" w:rsidP="004E023E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О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лжас</w:t>
            </w:r>
            <w:proofErr w:type="spellEnd"/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Сулейменов 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также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известен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,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как и 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кинодраматург. Он написал сценарии, по которым были созданы художественные фильмы «Земля отцов», «Синий маршрут»,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3C0032">
              <w:rPr>
                <w:rFonts w:eastAsia="Tahoma"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Красная полынь»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 xml:space="preserve">о казахском поэте 19 века Махамбете </w:t>
            </w:r>
            <w:proofErr w:type="spellStart"/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>Утемисове</w:t>
            </w:r>
            <w:proofErr w:type="spellEnd"/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 xml:space="preserve"> и «Ах, как интересно было в Петербурге»</w:t>
            </w:r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 xml:space="preserve">(о хане </w:t>
            </w:r>
            <w:proofErr w:type="spellStart"/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>Жангире</w:t>
            </w:r>
            <w:proofErr w:type="spellEnd"/>
            <w:r w:rsidRPr="00C820D4">
              <w:rPr>
                <w:color w:val="202122"/>
                <w:sz w:val="28"/>
                <w:szCs w:val="28"/>
                <w:shd w:val="clear" w:color="auto" w:fill="FFFFFF"/>
              </w:rPr>
              <w:t>).</w:t>
            </w:r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D924CE" w:rsidRPr="00050499" w:rsidRDefault="00D924CE" w:rsidP="004E023E">
            <w:pPr>
              <w:pStyle w:val="a8"/>
              <w:spacing w:before="115" w:beforeAutospacing="0" w:after="120" w:afterAutospacing="0"/>
              <w:jc w:val="both"/>
              <w:rPr>
                <w:sz w:val="28"/>
                <w:szCs w:val="28"/>
              </w:rPr>
            </w:pPr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Особой заслугой </w:t>
            </w:r>
            <w:proofErr w:type="spellStart"/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>Олжаса</w:t>
            </w:r>
            <w:proofErr w:type="spellEnd"/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Сулейменова как общественного деятеля, политика является создание движения «Невада – Сем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ипалатинск</w:t>
            </w:r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>», которое за короткое время добилось установления моратория на взрывы на Семипалатинском полигоне. 28 августа 1991 года президент Казахстана Н.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>А.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C820D4">
              <w:rPr>
                <w:rFonts w:eastAsia="Tahoma"/>
                <w:color w:val="000000"/>
                <w:kern w:val="24"/>
                <w:sz w:val="28"/>
                <w:szCs w:val="28"/>
              </w:rPr>
              <w:t>Назарбаев подписал Указ о закрытии полигона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>.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1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вами термины: литературовед, этнограф, тюрколог.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504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Соотнесите термины и значения.</w:t>
            </w:r>
          </w:p>
          <w:p w:rsidR="00D924CE" w:rsidRPr="00050499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Проверим.</w:t>
            </w:r>
          </w:p>
          <w:p w:rsidR="00D924CE" w:rsidRPr="006845EF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845E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Литературовед-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специалист, изучающий культуру народа,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выраженную в языке и литературном творчестве.</w:t>
            </w:r>
          </w:p>
          <w:p w:rsidR="00D924CE" w:rsidRPr="006845EF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5E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Этнограф-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специалист, изучающий материальную и духовную культуру народов,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их быта, нравов, культуры.</w:t>
            </w:r>
          </w:p>
          <w:p w:rsidR="00D924CE" w:rsidRPr="006845EF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45E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Тюрколог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специалист, изучающий материальную и духовную культуру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тюркских 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народов</w:t>
            </w:r>
            <w:proofErr w:type="gramEnd"/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4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их быта, нравов, культуры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Составьте словесный портрет </w:t>
            </w:r>
            <w:proofErr w:type="spellStart"/>
            <w:r w:rsidRPr="00044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Олжаса</w:t>
            </w:r>
            <w:proofErr w:type="spellEnd"/>
            <w:r w:rsidRPr="00044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4E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заполняя   органайзер ключевыми словами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Составьте 2-3 предложения с данными словами.  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E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1E46CF6" wp14:editId="5334D96E">
                  <wp:extent cx="2018428" cy="1135452"/>
                  <wp:effectExtent l="0" t="0" r="127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22" cy="115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заполняет органайзер «Ассоциативная карта»;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4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2-3 предложения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4ECB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4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словами.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Примерные ответы: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Сулейменов-поэт, писатель, публицист, этнограф, литературовед, тюрколог, кинодраматург, политик.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Pr="00DB3356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Олжас Сулейменов-известный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поэт и писатель Казахстана.</w:t>
            </w:r>
          </w:p>
          <w:p w:rsidR="00D924CE" w:rsidRPr="00DB3356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2.Олжас Сулейменов -политик, лидер   международного антиядерного движения «Невада-Семей».</w:t>
            </w:r>
          </w:p>
          <w:p w:rsidR="00D924CE" w:rsidRPr="00DB3356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3.Олжас Сулейменов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тюрколог</w:t>
            </w: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DB33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он изучал тюркизмы в «Слове о полку Игореве».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3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Проверьте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свою  внимательность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задании «Верно-неверно». Укажите какое из утверждений верное, какое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 неверное.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86366A" wp14:editId="10E2581A">
                  <wp:extent cx="2213413" cy="12451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493" cy="126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D924CE" w:rsidRPr="00FB770C" w:rsidRDefault="00D924CE" w:rsidP="004E023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B770C">
              <w:rPr>
                <w:sz w:val="28"/>
                <w:szCs w:val="28"/>
              </w:rPr>
              <w:t xml:space="preserve">- </w:t>
            </w:r>
            <w:r w:rsidRPr="00FB770C">
              <w:rPr>
                <w:rFonts w:eastAsia="Tahoma"/>
                <w:color w:val="000000"/>
                <w:kern w:val="24"/>
                <w:sz w:val="28"/>
                <w:szCs w:val="28"/>
              </w:rPr>
              <w:t>находит верные и неверные утверждения;</w:t>
            </w:r>
          </w:p>
          <w:p w:rsidR="00D924CE" w:rsidRPr="00FB770C" w:rsidRDefault="00D924CE" w:rsidP="004E023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B770C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-объясняет 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FB770C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неверность утверждений.  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Примерные ответы: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1.Утверждение «Когда </w:t>
            </w:r>
            <w:proofErr w:type="spellStart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Олжасу</w:t>
            </w:r>
            <w:proofErr w:type="spellEnd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Сулейменову исполнился год, отец был расстрелян»- верное.</w:t>
            </w:r>
          </w:p>
          <w:p w:rsidR="00D924CE" w:rsidRDefault="00D924CE" w:rsidP="004E023E">
            <w:pP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Утверждение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«Предком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Олжаса</w:t>
            </w:r>
            <w:proofErr w:type="spellEnd"/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Сулейменова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был </w:t>
            </w:r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Кабанбай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батыр</w:t>
            </w:r>
            <w:proofErr w:type="gramEnd"/>
            <w:r w:rsidRPr="004C71C4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-неверное, так как предком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Олжаса</w:t>
            </w:r>
            <w:proofErr w:type="spellEnd"/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Сулейменова был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Олжабай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батыр.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3.Утверждение «</w:t>
            </w:r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Первая книга </w:t>
            </w:r>
            <w:proofErr w:type="spellStart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Олжаса</w:t>
            </w:r>
            <w:proofErr w:type="spellEnd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Сулейменова – «Солнечные ночи»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-неверное, так как п</w:t>
            </w:r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ервая книга </w:t>
            </w:r>
            <w:proofErr w:type="spellStart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Олжаса</w:t>
            </w:r>
            <w:proofErr w:type="spellEnd"/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называлась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Аргамаки</w:t>
            </w:r>
            <w:r w:rsidRPr="004C7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24CE" w:rsidRPr="004C71C4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Pr="004C71C4">
              <w:rPr>
                <w:rFonts w:ascii="Times New Roman" w:eastAsia="Tahoma" w:hAnsi="Times New Roman" w:cs="Times New Roman"/>
                <w:color w:val="000000" w:themeColor="text1"/>
                <w:kern w:val="24"/>
                <w:sz w:val="28"/>
                <w:szCs w:val="28"/>
              </w:rPr>
              <w:t>Утверждение «</w:t>
            </w: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  <w:kern w:val="24"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ahom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Сулейменов-</w:t>
            </w:r>
            <w:r w:rsidRPr="004C71C4">
              <w:rPr>
                <w:rFonts w:ascii="Times New Roman" w:eastAsia="Tahoma" w:hAnsi="Times New Roman" w:cs="Times New Roman"/>
                <w:color w:val="000000" w:themeColor="text1"/>
                <w:kern w:val="24"/>
                <w:sz w:val="28"/>
                <w:szCs w:val="28"/>
              </w:rPr>
              <w:t>Лидер антиядерного движения «Невада-Семипалатинск»</w:t>
            </w:r>
            <w:r>
              <w:rPr>
                <w:rFonts w:ascii="Times New Roman" w:eastAsia="Tahoma" w:hAnsi="Times New Roman" w:cs="Times New Roman"/>
                <w:color w:val="000000" w:themeColor="text1"/>
                <w:kern w:val="24"/>
                <w:sz w:val="28"/>
                <w:szCs w:val="28"/>
              </w:rPr>
              <w:t>-верное.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«Мозговая атака»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</w:t>
            </w:r>
            <w:r w:rsidRPr="00321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ебята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скажите к</w:t>
            </w:r>
            <w:r w:rsidRPr="00321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акое знаменательное историческое событие    произошло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21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апреля 1961 года?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как это событие связано с именем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Сулейменова?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321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апреля 1961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Юрий Алексеевич Гагарин совершил первый полет в открытый космос.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 посвятил Юрию Гагарину свою   поэму «Земля, поклонись человеку!»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-А что же такое поэма?</w:t>
            </w:r>
          </w:p>
          <w:p w:rsidR="00D924CE" w:rsidRPr="00EF6068" w:rsidRDefault="00D924CE" w:rsidP="004E02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Поэма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-литературный жанр.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Крупное по объему стихотворное произведение одного автора.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повествование о событиях, которые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имеют важнейшее значение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для человека и общества, поэтому так часто воспеваются подвиги и большие дела, яркие   собы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EF6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 и превозносится чей-то характер.</w:t>
            </w:r>
          </w:p>
          <w:p w:rsidR="00D924CE" w:rsidRPr="00321523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ahoma" w:eastAsia="Tahoma" w:hAnsi="Tahoma" w:cs="Tahoma"/>
                <w:b/>
                <w:color w:val="FFFFFF" w:themeColor="background1"/>
                <w:kern w:val="2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4</w:t>
            </w:r>
            <w:r w:rsidRPr="00B030B6">
              <w:rPr>
                <w:rFonts w:ascii="Tahoma" w:eastAsia="Tahoma" w:hAnsi="Tahoma" w:cs="Tahoma"/>
                <w:b/>
                <w:color w:val="FFFFFF" w:themeColor="background1"/>
                <w:kern w:val="24"/>
                <w:sz w:val="40"/>
                <w:szCs w:val="40"/>
              </w:rPr>
              <w:t xml:space="preserve"> </w:t>
            </w:r>
          </w:p>
          <w:p w:rsidR="00D924CE" w:rsidRPr="00B030B6" w:rsidRDefault="00D924CE" w:rsidP="004E02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Прочитайте текст. Сформулируйте   закрытые (однозначные)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открытые вопросы к тексту. Ответьте на эти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используя деепричастные обороты. 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D924CE" w:rsidRPr="00B030B6" w:rsidRDefault="00D924CE" w:rsidP="004E02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составляет закрытые и открытые вопросы;</w:t>
            </w:r>
          </w:p>
          <w:p w:rsidR="00D924CE" w:rsidRPr="00B030B6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отвечает на вопросы, используя деепричастные обороты.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Прежде чем составить вопросы, вспомним,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такое закрытые и открытые вопросы.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Закрытые вопросы предполагают однозначный ответ. Открытые вопросы предполагают развернутый ответ.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ahoma" w:eastAsia="Tahoma" w:hAnsi="Tahoma" w:cs="Tahoma"/>
                <w:bCs/>
                <w:color w:val="000000" w:themeColor="text1"/>
                <w:kern w:val="24"/>
                <w:sz w:val="48"/>
                <w:szCs w:val="48"/>
              </w:rPr>
            </w:pPr>
            <w:r w:rsidRPr="005516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Примерные вопросы:</w:t>
            </w:r>
            <w:r w:rsidRPr="005516BC">
              <w:rPr>
                <w:rFonts w:ascii="Tahoma" w:eastAsia="Tahoma" w:hAnsi="Tahoma" w:cs="Tahoma"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:rsidR="00D924CE" w:rsidRPr="005516BC" w:rsidRDefault="00D924CE" w:rsidP="004E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вопросы: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возглавил список самых популярных людей планеты 20 века?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заказал редактор газеты «Казахстанская правда»?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Сулейменов получил широкую </w:t>
            </w:r>
            <w:proofErr w:type="gramStart"/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известность ?</w:t>
            </w:r>
            <w:proofErr w:type="gramEnd"/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  вопросы: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строчка отчеканена на памятнике первому космонавту?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появилась поэма?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поэма стала популярной? </w:t>
            </w:r>
          </w:p>
          <w:p w:rsidR="00D924CE" w:rsidRDefault="00D924CE" w:rsidP="004E023E">
            <w:pPr>
              <w:spacing w:line="288" w:lineRule="auto"/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Теперь, о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тветьте на эти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B03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используя деепричастные обороты.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D924CE" w:rsidRDefault="00D924CE" w:rsidP="004E023E">
            <w:pPr>
              <w:spacing w:line="288" w:lineRule="auto"/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-Что же такое д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еепричастный оборот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?</w:t>
            </w:r>
          </w:p>
          <w:p w:rsidR="00D924CE" w:rsidRPr="00857A36" w:rsidRDefault="00D924CE" w:rsidP="004E023E">
            <w:pPr>
              <w:spacing w:line="288" w:lineRule="auto"/>
              <w:rPr>
                <w:rFonts w:ascii="Tahoma" w:eastAsia="Tahoma" w:hAnsi="Tahoma" w:cs="Tahoma"/>
                <w:b/>
                <w:bCs/>
                <w:color w:val="000000"/>
                <w:kern w:val="24"/>
                <w:sz w:val="40"/>
                <w:szCs w:val="40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Деепричастный оборот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-деепричастие с зависимыми словами.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Деепричастный оборот всегда выступает в роли одного члена и </w:t>
            </w:r>
            <w:proofErr w:type="gramStart"/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отвечает  на</w:t>
            </w:r>
            <w:proofErr w:type="gramEnd"/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вопросы: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Как? Каким образом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?  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 какой целью? Почему? В предложении деепричастный оборот 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 </w:t>
            </w:r>
            <w:r w:rsidRPr="003623B1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выделяется запятыми.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теперь п</w:t>
            </w:r>
            <w:r w:rsidRPr="005516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римерные ответы: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Полетев в космос,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Юрий Гагарин возглавил список самых популярных людей планеты 20 века.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Стихи про полет человека в космос заказал редактор газеты «Казахстанская правда», предвидя полет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советского космонавта.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 Сулейменов получил широкую известность, написав поэму «Земля, поклонись Человеку!» 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Знаменитая строчка из поэмы «Земля,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поклонись Человеку!» была отчеканена на памятнике Юрию Гагарину, напоминая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людям о легендарном подвиге первого космонавта Земли.</w:t>
            </w:r>
          </w:p>
          <w:p w:rsidR="00D924CE" w:rsidRPr="005516BC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Впечатлившись эпохальным событием, поэт превратил стихи в поэму «Земля, поклонись Человеку!»</w:t>
            </w:r>
          </w:p>
          <w:p w:rsidR="00D924CE" w:rsidRPr="00857A36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Поэма стала популярной, взволновав читателей размышлениями об истории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 современност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 величии усилий всего человечества,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1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великом человеке Юрии Гагарине.</w:t>
            </w:r>
          </w:p>
        </w:tc>
        <w:tc>
          <w:tcPr>
            <w:tcW w:w="879" w:type="dxa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7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8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9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10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11</w:t>
            </w:r>
          </w:p>
          <w:p w:rsidR="00D924CE" w:rsidRDefault="00D924CE" w:rsidP="004E0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13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15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 16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17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18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19 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20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21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22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23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4CE" w:rsidTr="004E023E">
        <w:tc>
          <w:tcPr>
            <w:tcW w:w="562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5A9DE2" wp14:editId="6D67C908">
                  <wp:extent cx="2760980" cy="1209675"/>
                  <wp:effectExtent l="0" t="0" r="0" b="0"/>
                  <wp:docPr id="10" name="image4.png" descr="Прием рефлексии в конце урока «Лестница успеха». Как его использовать? -  Методические приемы - Преподавание - Образование, воспитание и обучение -  Сообщество взаимопомощи учителей Педсовет.s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Прием рефлексии в конце урока «Лестница успеха». Как его использовать? -  Методические приемы - Преподавание - Образование, воспитание и обучение -  Сообщество взаимопомощи учителей Педсовет.su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-Наш урок подходит к концу. Я предлагаю нарисовать человечка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 той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лесенке успеха, где сегодня вы оказались: первая ступенька- у меня ничего не получилось, вторая ступенька- у меня были проблемы, третья ступенька- мне все удалось.</w:t>
            </w:r>
          </w:p>
        </w:tc>
        <w:tc>
          <w:tcPr>
            <w:tcW w:w="879" w:type="dxa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24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4CE" w:rsidTr="004E023E">
        <w:tc>
          <w:tcPr>
            <w:tcW w:w="562" w:type="dxa"/>
          </w:tcPr>
          <w:p w:rsidR="00D924CE" w:rsidRDefault="00D924CE" w:rsidP="004E02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7229" w:type="dxa"/>
            <w:gridSpan w:val="2"/>
          </w:tcPr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Сегодня на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3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вы:</w:t>
            </w:r>
          </w:p>
          <w:p w:rsidR="00D924CE" w:rsidRPr="007A6B1B" w:rsidRDefault="00D924CE" w:rsidP="004E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A6B1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лись </w:t>
            </w:r>
            <w:r w:rsidRPr="007A6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поэтическим </w:t>
            </w:r>
            <w:r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творчеством и </w:t>
            </w:r>
          </w:p>
          <w:p w:rsidR="00D924CE" w:rsidRPr="007A6B1B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общественной деятельностью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Олжаса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>Омаровича</w:t>
            </w:r>
            <w:proofErr w:type="spellEnd"/>
            <w:r w:rsidRPr="007A6B1B">
              <w:rPr>
                <w:rFonts w:ascii="Times New Roman" w:eastAsia="Tahoma" w:hAnsi="Times New Roman" w:cs="Times New Roman"/>
                <w:color w:val="000000"/>
                <w:kern w:val="24"/>
                <w:sz w:val="28"/>
                <w:szCs w:val="28"/>
              </w:rPr>
              <w:t xml:space="preserve"> Сулейменова</w:t>
            </w:r>
            <w:r w:rsidRPr="007A6B1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узнали о поэме как о литературном жанре;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-узнали об истории создания поэмы «Земля, поклонись Человеку!». 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 научились: 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формулировать   закрытые и открытые вопросы;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использовать деепричастные обороты при составлении предложений.</w:t>
            </w:r>
          </w:p>
          <w:p w:rsidR="00243CF1" w:rsidRDefault="00243CF1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Рекомендуемое учебное задание:</w:t>
            </w:r>
          </w:p>
          <w:p w:rsidR="00D924CE" w:rsidRPr="00805AC0" w:rsidRDefault="00D924CE" w:rsidP="004E02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="00243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Прочитать </w:t>
            </w:r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стать</w:t>
            </w:r>
            <w:r w:rsidR="00243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proofErr w:type="gramEnd"/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«Слово о нашем </w:t>
            </w:r>
            <w:proofErr w:type="spellStart"/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Олжасе</w:t>
            </w:r>
            <w:proofErr w:type="spellEnd"/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на сайте      </w:t>
            </w:r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https://camonitor.kz/22843-slovo-o-nashem-olzhase.html </w:t>
            </w:r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составить краткие тезисы к статье.</w:t>
            </w:r>
          </w:p>
          <w:p w:rsidR="00D924CE" w:rsidRPr="00805AC0" w:rsidRDefault="00D924CE" w:rsidP="004E02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2.Создать презентацию об </w:t>
            </w:r>
            <w:proofErr w:type="spellStart"/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Олжасе</w:t>
            </w:r>
            <w:proofErr w:type="spellEnd"/>
            <w:r w:rsidRPr="00805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Сулейменове.</w:t>
            </w: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доброго! До новых встреч!</w:t>
            </w:r>
          </w:p>
        </w:tc>
        <w:tc>
          <w:tcPr>
            <w:tcW w:w="879" w:type="dxa"/>
          </w:tcPr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25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CF1" w:rsidRDefault="00243CF1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26</w:t>
            </w: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4CE" w:rsidRDefault="00D924CE" w:rsidP="004E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27</w:t>
            </w:r>
          </w:p>
        </w:tc>
      </w:tr>
    </w:tbl>
    <w:p w:rsidR="000B7660" w:rsidRDefault="000B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B7660" w:rsidSect="002B073C">
          <w:pgSz w:w="11910" w:h="16840"/>
          <w:pgMar w:top="700" w:right="1120" w:bottom="840" w:left="1100" w:header="0" w:footer="921" w:gutter="0"/>
          <w:pgNumType w:start="1"/>
          <w:cols w:space="720" w:equalWidth="0">
            <w:col w:w="9549"/>
          </w:cols>
          <w:docGrid w:linePitch="299"/>
        </w:sectPr>
      </w:pPr>
      <w:bookmarkStart w:id="0" w:name="_GoBack"/>
      <w:bookmarkEnd w:id="0"/>
    </w:p>
    <w:p w:rsidR="000B7660" w:rsidRDefault="000B7660" w:rsidP="00D924C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B7660">
      <w:pgSz w:w="11910" w:h="16840"/>
      <w:pgMar w:top="1134" w:right="1701" w:bottom="1134" w:left="85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6E4D"/>
    <w:multiLevelType w:val="hybridMultilevel"/>
    <w:tmpl w:val="7DCCA15A"/>
    <w:lvl w:ilvl="0" w:tplc="9D0C6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69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0E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9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4C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6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6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E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D10185"/>
    <w:multiLevelType w:val="hybridMultilevel"/>
    <w:tmpl w:val="F9AE1F30"/>
    <w:lvl w:ilvl="0" w:tplc="B69E7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8D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1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8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C9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B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E5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E2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42669"/>
    <w:multiLevelType w:val="hybridMultilevel"/>
    <w:tmpl w:val="AABEB55A"/>
    <w:lvl w:ilvl="0" w:tplc="DD7C9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6D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5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64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7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796445"/>
    <w:multiLevelType w:val="multilevel"/>
    <w:tmpl w:val="C89E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AF27B2B"/>
    <w:multiLevelType w:val="hybridMultilevel"/>
    <w:tmpl w:val="F872F39C"/>
    <w:lvl w:ilvl="0" w:tplc="4B0A3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89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25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AE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CD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1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82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45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B20DCD"/>
    <w:multiLevelType w:val="hybridMultilevel"/>
    <w:tmpl w:val="2EE2F068"/>
    <w:lvl w:ilvl="0" w:tplc="6CC41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0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2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46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A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8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9B22D6"/>
    <w:multiLevelType w:val="hybridMultilevel"/>
    <w:tmpl w:val="4BBAAE52"/>
    <w:lvl w:ilvl="0" w:tplc="21A0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AC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0F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A6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BB1EBB"/>
    <w:multiLevelType w:val="hybridMultilevel"/>
    <w:tmpl w:val="5160672E"/>
    <w:lvl w:ilvl="0" w:tplc="E8AA3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7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0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40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E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8B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682E02"/>
    <w:multiLevelType w:val="multilevel"/>
    <w:tmpl w:val="60E8FB7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60"/>
    <w:rsid w:val="00044ECB"/>
    <w:rsid w:val="00050499"/>
    <w:rsid w:val="000B7660"/>
    <w:rsid w:val="001B062C"/>
    <w:rsid w:val="00243CF1"/>
    <w:rsid w:val="002944D0"/>
    <w:rsid w:val="002B073C"/>
    <w:rsid w:val="00321523"/>
    <w:rsid w:val="003623B1"/>
    <w:rsid w:val="003C0032"/>
    <w:rsid w:val="00404EEE"/>
    <w:rsid w:val="004C71C4"/>
    <w:rsid w:val="005516BC"/>
    <w:rsid w:val="00640D8C"/>
    <w:rsid w:val="0065505F"/>
    <w:rsid w:val="006845EF"/>
    <w:rsid w:val="006A21BC"/>
    <w:rsid w:val="006D108E"/>
    <w:rsid w:val="00711F0C"/>
    <w:rsid w:val="007401A5"/>
    <w:rsid w:val="00740836"/>
    <w:rsid w:val="007A6B1B"/>
    <w:rsid w:val="00805AC0"/>
    <w:rsid w:val="00857A36"/>
    <w:rsid w:val="00B030B6"/>
    <w:rsid w:val="00C26AB0"/>
    <w:rsid w:val="00C820D4"/>
    <w:rsid w:val="00CF46B8"/>
    <w:rsid w:val="00D924CE"/>
    <w:rsid w:val="00DB3356"/>
    <w:rsid w:val="00DF20FC"/>
    <w:rsid w:val="00EF6068"/>
    <w:rsid w:val="00F626D7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BB20"/>
  <w15:docId w15:val="{1A69096A-07DB-48E3-B18F-097B245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A6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82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Лазат</cp:lastModifiedBy>
  <cp:revision>10</cp:revision>
  <dcterms:created xsi:type="dcterms:W3CDTF">2020-10-23T05:47:00Z</dcterms:created>
  <dcterms:modified xsi:type="dcterms:W3CDTF">2020-10-24T20:31:00Z</dcterms:modified>
</cp:coreProperties>
</file>